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F2EB9" w:rsidRDefault="00CF2EB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F2EB9" w:rsidRDefault="0053280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CF2EB9" w:rsidRDefault="0053280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«РЕМОНТ И ОБСЛУЖИВАНИЕ ЛЕГКОВЫХ АВТОМОБИЛЕЙ»</w:t>
          </w:r>
        </w:p>
        <w:p w:rsidR="009A2FE4" w:rsidRDefault="009A2FE4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9A2FE4" w:rsidRDefault="00676E40" w:rsidP="009A2F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9A2FE4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A2FE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9A2FE4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9A2FE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9A2FE4" w:rsidRPr="00676E40" w:rsidRDefault="00676E40" w:rsidP="009A2FE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Ненецкий автономный округ</w:t>
          </w:r>
        </w:p>
        <w:p w:rsidR="009A2FE4" w:rsidRPr="00EB4FF8" w:rsidRDefault="009A2FE4" w:rsidP="009A2FE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CF2EB9" w:rsidRDefault="00CF2E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:rsidR="00CF2EB9" w:rsidRDefault="00CF2E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F2EB9" w:rsidRPr="009A2FE4" w:rsidRDefault="00A20B81" w:rsidP="009A2FE4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CF2EB9" w:rsidRDefault="00CF2EB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F2EB9" w:rsidRDefault="00CF2EB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F2EB9" w:rsidRDefault="0053280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9A2FE4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9A2FE4" w:rsidRDefault="009A2FE4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CF2EB9" w:rsidRDefault="0053280A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CF2EB9" w:rsidRDefault="00CF2EB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CF2EB9" w:rsidRDefault="005328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CF2EB9" w:rsidRDefault="0053280A">
      <w:pPr>
        <w:pStyle w:val="11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CF2EB9" w:rsidRDefault="00A20B81">
      <w:pPr>
        <w:pStyle w:val="27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53280A">
          <w:rPr>
            <w:rStyle w:val="af8"/>
          </w:rPr>
          <w:t>1.1. ОБЩИЕ СВЕДЕНИЯ О ТРЕБОВАНИЯХ КОМПЕТЕНЦИИ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_Toc124422966 \h </w:instrText>
        </w:r>
        <w:r w:rsidR="0053280A">
          <w:fldChar w:fldCharType="separate"/>
        </w:r>
        <w:r w:rsidR="0053280A">
          <w:t>3</w:t>
        </w:r>
        <w:r w:rsidR="0053280A">
          <w:fldChar w:fldCharType="end"/>
        </w:r>
      </w:hyperlink>
    </w:p>
    <w:p w:rsidR="00CF2EB9" w:rsidRDefault="00A20B81">
      <w:pPr>
        <w:pStyle w:val="27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53280A">
          <w:rPr>
            <w:rStyle w:val="af8"/>
          </w:rPr>
          <w:t xml:space="preserve">1.2. ПЕРЕЧЕНЬ ПРОФЕССИОНАЛЬНЫХ ЗАДАЧ СПЕЦИАЛИСТА ПО КОМПЕТЕНЦИИ </w:t>
        </w:r>
        <w:r w:rsidR="0053280A">
          <w:rPr>
            <w:rStyle w:val="af8"/>
            <w:b/>
          </w:rPr>
          <w:t>«</w:t>
        </w:r>
        <w:r w:rsidR="0053280A">
          <w:rPr>
            <w:rFonts w:eastAsia="Arial Unicode MS"/>
            <w:b/>
            <w:sz w:val="28"/>
            <w:szCs w:val="28"/>
            <w:u w:val="single"/>
          </w:rPr>
          <w:t>Ремонт и обслуживание легковых автомобилей</w:t>
        </w:r>
        <w:r w:rsidR="0053280A">
          <w:rPr>
            <w:rStyle w:val="af8"/>
            <w:b/>
          </w:rPr>
          <w:t>»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_Toc124422967 \h </w:instrText>
        </w:r>
        <w:r w:rsidR="0053280A">
          <w:fldChar w:fldCharType="separate"/>
        </w:r>
        <w:r w:rsidR="0053280A">
          <w:t>3</w:t>
        </w:r>
        <w:r w:rsidR="0053280A">
          <w:fldChar w:fldCharType="end"/>
        </w:r>
      </w:hyperlink>
    </w:p>
    <w:p w:rsidR="00CF2EB9" w:rsidRDefault="00A20B81">
      <w:pPr>
        <w:pStyle w:val="27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53280A">
          <w:rPr>
            <w:rStyle w:val="af8"/>
          </w:rPr>
          <w:t>1.3. ТРЕБОВАНИЯ К СХЕМЕ ОЦЕНКИ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_Toc124422968 \h </w:instrText>
        </w:r>
        <w:r w:rsidR="0053280A">
          <w:fldChar w:fldCharType="separate"/>
        </w:r>
        <w:r w:rsidR="0053280A">
          <w:t>8</w:t>
        </w:r>
        <w:r w:rsidR="0053280A">
          <w:fldChar w:fldCharType="end"/>
        </w:r>
      </w:hyperlink>
    </w:p>
    <w:p w:rsidR="00CF2EB9" w:rsidRDefault="00A20B81">
      <w:pPr>
        <w:pStyle w:val="27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53280A">
          <w:rPr>
            <w:rStyle w:val="af8"/>
          </w:rPr>
          <w:t>1.4. СПЕЦИФИКАЦИЯ ОЦЕНКИ КОМПЕТЕНЦИИ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_Toc124422969 \h </w:instrText>
        </w:r>
        <w:r w:rsidR="0053280A">
          <w:fldChar w:fldCharType="separate"/>
        </w:r>
        <w:r w:rsidR="0053280A">
          <w:t>8</w:t>
        </w:r>
        <w:r w:rsidR="0053280A">
          <w:fldChar w:fldCharType="end"/>
        </w:r>
      </w:hyperlink>
    </w:p>
    <w:p w:rsidR="00CF2EB9" w:rsidRDefault="00A20B81">
      <w:pPr>
        <w:pStyle w:val="27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53280A">
          <w:rPr>
            <w:rStyle w:val="af8"/>
          </w:rPr>
          <w:t>1.5.2. Структура модулей конкурсного задания (инвариант/вариатив)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_Toc124422970 \h </w:instrText>
        </w:r>
        <w:r w:rsidR="0053280A">
          <w:fldChar w:fldCharType="separate"/>
        </w:r>
        <w:r w:rsidR="0053280A">
          <w:t>12</w:t>
        </w:r>
        <w:r w:rsidR="0053280A">
          <w:fldChar w:fldCharType="end"/>
        </w:r>
      </w:hyperlink>
    </w:p>
    <w:p w:rsidR="00CF2EB9" w:rsidRDefault="00A20B81">
      <w:pPr>
        <w:pStyle w:val="27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53280A">
          <w:rPr>
            <w:rStyle w:val="af8"/>
            <w:iCs/>
          </w:rPr>
          <w:t>2. СПЕЦИАЛЬНЫЕ ПРАВИЛА КОМПЕТЕНЦИИ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_Toc124422971 \h </w:instrText>
        </w:r>
        <w:r w:rsidR="0053280A">
          <w:fldChar w:fldCharType="separate"/>
        </w:r>
        <w:r w:rsidR="0053280A">
          <w:t>17</w:t>
        </w:r>
        <w:r w:rsidR="0053280A">
          <w:fldChar w:fldCharType="end"/>
        </w:r>
      </w:hyperlink>
    </w:p>
    <w:p w:rsidR="00CF2EB9" w:rsidRDefault="00A20B81">
      <w:pPr>
        <w:pStyle w:val="27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53280A">
          <w:rPr>
            <w:rStyle w:val="af8"/>
          </w:rPr>
          <w:t xml:space="preserve">2.1. </w:t>
        </w:r>
        <w:r w:rsidR="0053280A">
          <w:rPr>
            <w:rStyle w:val="af8"/>
            <w:bCs/>
            <w:iCs/>
          </w:rPr>
          <w:t>Личный инструмент конкурсанта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_Toc124422972 \h </w:instrText>
        </w:r>
        <w:r w:rsidR="0053280A">
          <w:fldChar w:fldCharType="separate"/>
        </w:r>
        <w:r w:rsidR="0053280A">
          <w:t>17</w:t>
        </w:r>
        <w:r w:rsidR="0053280A">
          <w:fldChar w:fldCharType="end"/>
        </w:r>
      </w:hyperlink>
    </w:p>
    <w:p w:rsidR="00CF2EB9" w:rsidRDefault="00A20B81">
      <w:pPr>
        <w:pStyle w:val="11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53280A">
          <w:rPr>
            <w:rStyle w:val="af8"/>
            <w:rFonts w:ascii="Times New Roman" w:hAnsi="Times New Roman"/>
          </w:rPr>
          <w:t>3. Приложения</w:t>
        </w:r>
        <w:r w:rsidR="0053280A">
          <w:tab/>
        </w:r>
        <w:r w:rsidR="0053280A">
          <w:fldChar w:fldCharType="begin"/>
        </w:r>
        <w:r w:rsidR="0053280A">
          <w:instrText xml:space="preserve"> PAGEREF _Toc124422973 \h </w:instrText>
        </w:r>
        <w:r w:rsidR="0053280A">
          <w:fldChar w:fldCharType="separate"/>
        </w:r>
        <w:r w:rsidR="0053280A">
          <w:t>17</w:t>
        </w:r>
        <w:r w:rsidR="0053280A">
          <w:fldChar w:fldCharType="end"/>
        </w:r>
      </w:hyperlink>
    </w:p>
    <w:p w:rsidR="00CF2EB9" w:rsidRDefault="0053280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53280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CF2EB9" w:rsidRDefault="00CF2EB9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9A2FE4" w:rsidRPr="009A2FE4" w:rsidRDefault="009A2FE4" w:rsidP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Pr="009A2FE4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CF2EB9" w:rsidRPr="009A2FE4" w:rsidRDefault="009A2FE4" w:rsidP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Pr="009A2FE4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:rsidR="00CF2EB9" w:rsidRDefault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53280A">
        <w:rPr>
          <w:rFonts w:ascii="Times New Roman" w:hAnsi="Times New Roman"/>
          <w:bCs/>
          <w:i/>
          <w:sz w:val="28"/>
          <w:szCs w:val="28"/>
          <w:lang w:val="ru-RU" w:eastAsia="ru-RU"/>
        </w:rPr>
        <w:t>. ТО – техническое обслуживание</w:t>
      </w:r>
    </w:p>
    <w:p w:rsidR="00CF2EB9" w:rsidRDefault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</w:t>
      </w:r>
      <w:r w:rsidR="0053280A">
        <w:rPr>
          <w:rFonts w:ascii="Times New Roman" w:hAnsi="Times New Roman"/>
          <w:bCs/>
          <w:i/>
          <w:sz w:val="28"/>
          <w:szCs w:val="28"/>
          <w:lang w:val="ru-RU" w:eastAsia="ru-RU"/>
        </w:rPr>
        <w:t>. АТС – автотранспортное средство</w:t>
      </w:r>
    </w:p>
    <w:p w:rsidR="00CF2EB9" w:rsidRDefault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</w:t>
      </w:r>
      <w:r w:rsidR="005328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80A">
        <w:rPr>
          <w:rFonts w:ascii="Times New Roman" w:hAnsi="Times New Roman"/>
          <w:i/>
          <w:sz w:val="28"/>
          <w:szCs w:val="28"/>
          <w:lang w:val="ru-RU"/>
        </w:rPr>
        <w:t>ТК - Требования компетенции</w:t>
      </w:r>
      <w:r w:rsidR="0053280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2EB9" w:rsidRDefault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6.</w:t>
      </w:r>
      <w:r w:rsidR="0053280A">
        <w:rPr>
          <w:rFonts w:ascii="Times New Roman" w:hAnsi="Times New Roman"/>
          <w:i/>
          <w:iCs/>
          <w:sz w:val="28"/>
          <w:szCs w:val="28"/>
          <w:lang w:val="ru-RU"/>
        </w:rPr>
        <w:t xml:space="preserve"> ЭСУД – электронные </w:t>
      </w:r>
      <w:r w:rsidR="0053280A" w:rsidRPr="009A2FE4">
        <w:rPr>
          <w:rFonts w:ascii="Times New Roman" w:hAnsi="Times New Roman"/>
          <w:bCs/>
          <w:i/>
          <w:sz w:val="28"/>
          <w:szCs w:val="28"/>
          <w:lang w:val="ru-RU" w:eastAsia="ru-RU"/>
        </w:rPr>
        <w:t>систему</w:t>
      </w:r>
      <w:r w:rsidR="0053280A">
        <w:rPr>
          <w:rFonts w:ascii="Times New Roman" w:hAnsi="Times New Roman"/>
          <w:i/>
          <w:iCs/>
          <w:sz w:val="28"/>
          <w:szCs w:val="28"/>
          <w:lang w:val="ru-RU"/>
        </w:rPr>
        <w:t xml:space="preserve"> управления двигателем</w:t>
      </w:r>
    </w:p>
    <w:p w:rsidR="00CF2EB9" w:rsidRDefault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7.</w:t>
      </w:r>
      <w:r w:rsidR="0053280A">
        <w:rPr>
          <w:rFonts w:ascii="Times New Roman" w:hAnsi="Times New Roman"/>
          <w:i/>
          <w:iCs/>
          <w:sz w:val="28"/>
          <w:szCs w:val="28"/>
          <w:lang w:val="ru-RU"/>
        </w:rPr>
        <w:t xml:space="preserve"> АКПП – автоматическая коробка передач</w:t>
      </w:r>
    </w:p>
    <w:p w:rsidR="00CF2EB9" w:rsidRDefault="009A2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8.</w:t>
      </w:r>
      <w:r w:rsidR="0053280A">
        <w:rPr>
          <w:rFonts w:ascii="Times New Roman" w:hAnsi="Times New Roman"/>
          <w:i/>
          <w:iCs/>
          <w:sz w:val="28"/>
          <w:szCs w:val="28"/>
          <w:lang w:val="ru-RU"/>
        </w:rPr>
        <w:t xml:space="preserve"> КПП – коробка передач</w:t>
      </w:r>
    </w:p>
    <w:p w:rsidR="00CF2EB9" w:rsidRDefault="00CF2EB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CF2EB9" w:rsidRDefault="00CF2EB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F2EB9" w:rsidRDefault="0053280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:rsidR="00CF2EB9" w:rsidRDefault="0053280A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CF2EB9" w:rsidRDefault="0053280A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«Ремонт и обслуживание легковых автомобилей»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CF2EB9" w:rsidRDefault="00532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CF2EB9" w:rsidRDefault="0053280A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«РЕМОНТ И ОБСЛУЖИВАНИЕ ЛЕГКОВЫХ АВТОМОБИЛЕЙ»</w:t>
      </w:r>
      <w:bookmarkEnd w:id="5"/>
    </w:p>
    <w:p w:rsidR="00CF2EB9" w:rsidRDefault="00CF2EB9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F2EB9" w:rsidRDefault="0053280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CF2EB9" w:rsidRDefault="00CF2EB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F2EB9" w:rsidRDefault="005328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CF2EB9" w:rsidRDefault="00CF2E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CF2EB9">
        <w:tc>
          <w:tcPr>
            <w:tcW w:w="330" w:type="pct"/>
            <w:shd w:val="clear" w:color="auto" w:fill="92D050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CF2EB9" w:rsidRDefault="0053280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места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требования правил и инструкций по охране труда, промышленной санитарии, пожарной и экологической безопасности;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бережливое производство;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требования безопасности при проведении ремонтных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технической документации и соблюдение технологии проведения работ.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проведения слесарных работ;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компьютерные программы по диагностике систем и частей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технологическую последовательность и регламент работы по разборке и сборке систем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регулирования узлов отремонтированных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пользоваться справочными материалами и технической документацией по ТО и ремонту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электронные схемы;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оформлять учетную документацию;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и интерпретировать данные, полученные в ходе диагностики;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и технический контроль систем, узлов и агрегатов автомобиля.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методики проведения тестирования узлов, агрегатов и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и методы диагностирования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 исправного состояния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системы допусков и посадок, классы точности, шероховатость, допуски формы и расположения поверхностей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-проверять давление воздуха в шинах и при необходимости доводить до нормы;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-проверять моменты затяжки крепежных соединений узлов, агрегатов и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специальные приспособления для поиска неисправностей в узлах, агрегатах и механических системах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дефектовочные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деталей, узлов, агрегатов и механических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результаты регулировки узлов, агрегатов и механических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-определять объемы и подбирать комплектующие при выполнении ремонтных работ систем и частей автомобилей;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-проверять работоспособность узлов, агрегатов и систем АТС;</w:t>
            </w:r>
          </w:p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-выявлять неисправности систем и механизмов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технологического, диагностического и измерительного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-допуски, посадки и основы технических измерений;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-устройство, принцип действия контрольно-измерительных инструментов, методы и технология проведения контрольно-измерительных операций;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-устройство и принцип действия диагностического оборудования, предназначенного для диагностики узлов, агрегатов и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-электрические измерения и электроизмерительные приборы;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-методику контроля геометрических параметров деталей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-измерять зазоры в соединениях, биение вращающихся частей, люфты в рулевом управлении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контрольно-измерительный инструмент в зависимости от погрешности измерения и проводить контрольно-измерительные операции;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-производить подготовку к эксплуатации средств технического диагностирования, в том числе средств измерений;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-производить подготовку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-измерять размеры деталей, узлов, агрегатов и механических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диагностические приборы и оборудование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F2EB9" w:rsidRDefault="00532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Ремонт, обслуживание и регулировка. Механосборочные работы.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F2EB9" w:rsidRDefault="0053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-принципы действия электронных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-принципы передачи и распределения электрической энергии;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-устройство и конструктивные особенности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-типовые неисправности автомобильных систем;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-назначение и взаимодействие основных узлов ремонтируемых автомобилей;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-виды и методы ремонтных работ, способы восстановления деталей;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механические свойства обрабатываемых материалов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B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F2EB9" w:rsidRDefault="00CF2E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-демонтировать составные части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-производить регулировку узлов, агрегатов и систем АТС;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механический и автоматизированный инструмент и оборудование при проведении работ по ТО и ремонту;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-пользоваться универсальным инструментом, специальными приспособлениями (съемниками) и средствами защиты;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и пользоваться инструментами и приспособлениями для ремонтных работ;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-снимать и устанавливать агрегаты, узлы и детали автомобиля;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-определять способы и средства ремонта;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специальный инструмент, приборы, оборудование;</w:t>
            </w:r>
          </w:p>
          <w:p w:rsidR="00CF2EB9" w:rsidRDefault="00532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-выбирать и пользоваться инструментами и приспособлениями для слесарных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F2EB9" w:rsidRDefault="00CF2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EB9" w:rsidRDefault="00CF2EB9">
      <w:pPr>
        <w:pStyle w:val="affe"/>
        <w:rPr>
          <w:b/>
          <w:i/>
          <w:sz w:val="28"/>
          <w:szCs w:val="28"/>
          <w:vertAlign w:val="subscript"/>
        </w:rPr>
      </w:pPr>
    </w:p>
    <w:p w:rsidR="00CF2EB9" w:rsidRDefault="00CF2E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CF2EB9" w:rsidRDefault="0053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D551C1" w:rsidRDefault="00D551C1" w:rsidP="00D551C1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551C1" w:rsidRDefault="00D551C1" w:rsidP="00D551C1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  <w:proofErr w:type="gramEnd"/>
    </w:p>
    <w:p w:rsidR="00BD2E56" w:rsidRDefault="00BD2E56" w:rsidP="00BD2E56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BD2E56" w:rsidRDefault="00BD2E56" w:rsidP="00BD2E56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BD2E56" w:rsidRDefault="00BD2E56" w:rsidP="00BD2E56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281"/>
        <w:gridCol w:w="12"/>
        <w:gridCol w:w="721"/>
        <w:gridCol w:w="739"/>
        <w:gridCol w:w="727"/>
        <w:gridCol w:w="812"/>
        <w:gridCol w:w="784"/>
        <w:gridCol w:w="715"/>
        <w:gridCol w:w="6"/>
        <w:gridCol w:w="723"/>
        <w:gridCol w:w="733"/>
        <w:gridCol w:w="725"/>
        <w:gridCol w:w="741"/>
        <w:gridCol w:w="848"/>
      </w:tblGrid>
      <w:tr w:rsidR="00BD2E56" w:rsidTr="00DF6D59">
        <w:trPr>
          <w:trHeight w:val="1538"/>
          <w:jc w:val="center"/>
        </w:trPr>
        <w:tc>
          <w:tcPr>
            <w:tcW w:w="4570" w:type="pct"/>
            <w:gridSpan w:val="14"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430" w:type="pct"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 w:val="restart"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2" w:type="pct"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031" w:type="pct"/>
            <w:gridSpan w:val="10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инвариант</w:t>
            </w:r>
          </w:p>
        </w:tc>
        <w:tc>
          <w:tcPr>
            <w:tcW w:w="744" w:type="pct"/>
            <w:gridSpan w:val="2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вариатив</w:t>
            </w:r>
            <w:proofErr w:type="spellEnd"/>
          </w:p>
        </w:tc>
        <w:tc>
          <w:tcPr>
            <w:tcW w:w="430" w:type="pct"/>
            <w:shd w:val="clear" w:color="auto" w:fill="00B050"/>
            <w:vAlign w:val="center"/>
          </w:tcPr>
          <w:p w:rsidR="00BD2E56" w:rsidRDefault="00BD2E56" w:rsidP="00DF6D59">
            <w:pPr>
              <w:ind w:right="172" w:hanging="176"/>
              <w:jc w:val="both"/>
              <w:rPr>
                <w:b/>
              </w:rPr>
            </w:pP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7" w:type="pct"/>
            <w:gridSpan w:val="3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9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10" w:type="pct"/>
            <w:gridSpan w:val="2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3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70" w:type="pct"/>
            <w:gridSpan w:val="2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7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68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376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proofErr w:type="gramStart"/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430" w:type="pct"/>
            <w:shd w:val="clear" w:color="auto" w:fill="00B050"/>
            <w:vAlign w:val="center"/>
          </w:tcPr>
          <w:p w:rsidR="00BD2E56" w:rsidRDefault="00BD2E56" w:rsidP="00DF6D5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b/>
              </w:rPr>
            </w:pPr>
          </w:p>
        </w:tc>
        <w:tc>
          <w:tcPr>
            <w:tcW w:w="142" w:type="pct"/>
            <w:shd w:val="clear" w:color="auto" w:fill="92D050"/>
            <w:vAlign w:val="center"/>
          </w:tcPr>
          <w:p w:rsidR="00BD2E56" w:rsidRDefault="00BD2E56" w:rsidP="00DF6D5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72" w:type="pct"/>
            <w:gridSpan w:val="2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A1</w:t>
            </w:r>
          </w:p>
        </w:tc>
        <w:tc>
          <w:tcPr>
            <w:tcW w:w="375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A2</w:t>
            </w:r>
          </w:p>
        </w:tc>
        <w:tc>
          <w:tcPr>
            <w:tcW w:w="369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  <w:proofErr w:type="gramStart"/>
            <w:r>
              <w:rPr>
                <w:b/>
                <w:color w:val="FFFFFF" w:themeColor="background1"/>
              </w:rPr>
              <w:t>1</w:t>
            </w:r>
            <w:proofErr w:type="gramEnd"/>
          </w:p>
        </w:tc>
        <w:tc>
          <w:tcPr>
            <w:tcW w:w="398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  <w:proofErr w:type="gramStart"/>
            <w:r>
              <w:rPr>
                <w:b/>
                <w:color w:val="FFFFFF" w:themeColor="background1"/>
              </w:rPr>
              <w:t>2</w:t>
            </w:r>
            <w:proofErr w:type="gramEnd"/>
          </w:p>
        </w:tc>
        <w:tc>
          <w:tcPr>
            <w:tcW w:w="366" w:type="pct"/>
            <w:gridSpan w:val="2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0" w:type="pct"/>
            <w:shd w:val="clear" w:color="auto" w:fill="00B050"/>
            <w:vAlign w:val="center"/>
          </w:tcPr>
          <w:p w:rsidR="00BD2E56" w:rsidRDefault="00BD2E56" w:rsidP="00DF6D59">
            <w:pPr>
              <w:ind w:right="172" w:hanging="176"/>
              <w:jc w:val="both"/>
              <w:rPr>
                <w:b/>
              </w:rPr>
            </w:pP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:rsidR="00BD2E56" w:rsidRDefault="00BD2E56" w:rsidP="00DF6D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0,40</w:t>
            </w:r>
          </w:p>
        </w:tc>
        <w:tc>
          <w:tcPr>
            <w:tcW w:w="375" w:type="pct"/>
            <w:vAlign w:val="center"/>
          </w:tcPr>
          <w:p w:rsidR="00BD2E56" w:rsidRDefault="00BD2E56" w:rsidP="00DF6D59">
            <w:pPr>
              <w:jc w:val="center"/>
            </w:pPr>
            <w:r>
              <w:t>0,85</w:t>
            </w:r>
          </w:p>
        </w:tc>
        <w:tc>
          <w:tcPr>
            <w:tcW w:w="369" w:type="pct"/>
            <w:vAlign w:val="center"/>
          </w:tcPr>
          <w:p w:rsidR="00BD2E56" w:rsidRDefault="00BD2E56" w:rsidP="00DF6D59">
            <w:pPr>
              <w:jc w:val="center"/>
            </w:pPr>
            <w:r>
              <w:t>1,25</w:t>
            </w:r>
          </w:p>
        </w:tc>
        <w:tc>
          <w:tcPr>
            <w:tcW w:w="412" w:type="pct"/>
            <w:vAlign w:val="center"/>
          </w:tcPr>
          <w:p w:rsidR="00BD2E56" w:rsidRDefault="00BD2E56" w:rsidP="00DF6D59">
            <w:pPr>
              <w:jc w:val="center"/>
            </w:pPr>
            <w:r>
              <w:t>1</w:t>
            </w:r>
          </w:p>
        </w:tc>
        <w:tc>
          <w:tcPr>
            <w:tcW w:w="398" w:type="pct"/>
            <w:vAlign w:val="center"/>
          </w:tcPr>
          <w:p w:rsidR="00BD2E56" w:rsidRDefault="00BD2E56" w:rsidP="00DF6D59">
            <w:pPr>
              <w:jc w:val="center"/>
            </w:pPr>
            <w:r>
              <w:t>0,20</w:t>
            </w:r>
          </w:p>
        </w:tc>
        <w:tc>
          <w:tcPr>
            <w:tcW w:w="366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1,25</w:t>
            </w:r>
          </w:p>
        </w:tc>
        <w:tc>
          <w:tcPr>
            <w:tcW w:w="367" w:type="pct"/>
            <w:vAlign w:val="center"/>
          </w:tcPr>
          <w:p w:rsidR="00BD2E56" w:rsidRDefault="00BD2E56" w:rsidP="00DF6D59">
            <w:pPr>
              <w:jc w:val="center"/>
            </w:pPr>
            <w:r>
              <w:t>1,25</w:t>
            </w:r>
          </w:p>
        </w:tc>
        <w:tc>
          <w:tcPr>
            <w:tcW w:w="372" w:type="pct"/>
            <w:vAlign w:val="center"/>
          </w:tcPr>
          <w:p w:rsidR="00BD2E56" w:rsidRDefault="00BD2E56" w:rsidP="00DF6D59">
            <w:pPr>
              <w:jc w:val="center"/>
            </w:pPr>
            <w:r>
              <w:t>1,25</w:t>
            </w:r>
          </w:p>
        </w:tc>
        <w:tc>
          <w:tcPr>
            <w:tcW w:w="368" w:type="pct"/>
            <w:vAlign w:val="center"/>
          </w:tcPr>
          <w:p w:rsidR="00BD2E56" w:rsidRDefault="00BD2E56" w:rsidP="00DF6D59">
            <w:pPr>
              <w:jc w:val="center"/>
            </w:pPr>
            <w:r>
              <w:t>1,25</w:t>
            </w:r>
          </w:p>
        </w:tc>
        <w:tc>
          <w:tcPr>
            <w:tcW w:w="376" w:type="pct"/>
            <w:vAlign w:val="center"/>
          </w:tcPr>
          <w:p w:rsidR="00BD2E56" w:rsidRDefault="00BD2E56" w:rsidP="00DF6D59">
            <w:pPr>
              <w:jc w:val="center"/>
            </w:pPr>
            <w:r>
              <w:t>1,25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10</w:t>
            </w: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:rsidR="00BD2E56" w:rsidRDefault="00BD2E56" w:rsidP="00DF6D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0,60</w:t>
            </w:r>
          </w:p>
        </w:tc>
        <w:tc>
          <w:tcPr>
            <w:tcW w:w="375" w:type="pct"/>
            <w:vAlign w:val="center"/>
          </w:tcPr>
          <w:p w:rsidR="00BD2E56" w:rsidRDefault="00BD2E56" w:rsidP="00DF6D59">
            <w:pPr>
              <w:jc w:val="center"/>
            </w:pPr>
            <w:r>
              <w:t>1,25</w:t>
            </w:r>
          </w:p>
        </w:tc>
        <w:tc>
          <w:tcPr>
            <w:tcW w:w="369" w:type="pct"/>
            <w:vAlign w:val="center"/>
          </w:tcPr>
          <w:p w:rsidR="00BD2E56" w:rsidRDefault="00BD2E56" w:rsidP="00DF6D59">
            <w:pPr>
              <w:jc w:val="center"/>
            </w:pPr>
            <w:r>
              <w:t>1,85</w:t>
            </w:r>
          </w:p>
        </w:tc>
        <w:tc>
          <w:tcPr>
            <w:tcW w:w="412" w:type="pct"/>
            <w:vAlign w:val="center"/>
          </w:tcPr>
          <w:p w:rsidR="00BD2E56" w:rsidRDefault="00BD2E56" w:rsidP="00DF6D59">
            <w:pPr>
              <w:jc w:val="center"/>
            </w:pPr>
            <w:r>
              <w:t>1,60</w:t>
            </w:r>
          </w:p>
        </w:tc>
        <w:tc>
          <w:tcPr>
            <w:tcW w:w="398" w:type="pct"/>
            <w:vAlign w:val="center"/>
          </w:tcPr>
          <w:p w:rsidR="00BD2E56" w:rsidRDefault="00BD2E56" w:rsidP="00DF6D59">
            <w:pPr>
              <w:jc w:val="center"/>
            </w:pPr>
            <w:r>
              <w:t>0,30</w:t>
            </w:r>
          </w:p>
        </w:tc>
        <w:tc>
          <w:tcPr>
            <w:tcW w:w="366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1,85</w:t>
            </w:r>
          </w:p>
        </w:tc>
        <w:tc>
          <w:tcPr>
            <w:tcW w:w="367" w:type="pct"/>
            <w:vAlign w:val="center"/>
          </w:tcPr>
          <w:p w:rsidR="00BD2E56" w:rsidRDefault="00BD2E56" w:rsidP="00DF6D59">
            <w:pPr>
              <w:jc w:val="center"/>
            </w:pPr>
            <w:r>
              <w:t>1,85</w:t>
            </w:r>
          </w:p>
        </w:tc>
        <w:tc>
          <w:tcPr>
            <w:tcW w:w="372" w:type="pct"/>
            <w:vAlign w:val="center"/>
          </w:tcPr>
          <w:p w:rsidR="00BD2E56" w:rsidRDefault="00BD2E56" w:rsidP="00DF6D59">
            <w:pPr>
              <w:jc w:val="center"/>
            </w:pPr>
            <w:r>
              <w:t>1,85</w:t>
            </w:r>
          </w:p>
        </w:tc>
        <w:tc>
          <w:tcPr>
            <w:tcW w:w="368" w:type="pct"/>
            <w:vAlign w:val="center"/>
          </w:tcPr>
          <w:p w:rsidR="00BD2E56" w:rsidRDefault="00BD2E56" w:rsidP="00DF6D59">
            <w:pPr>
              <w:jc w:val="center"/>
            </w:pPr>
            <w:r>
              <w:t>1,85</w:t>
            </w:r>
          </w:p>
        </w:tc>
        <w:tc>
          <w:tcPr>
            <w:tcW w:w="376" w:type="pct"/>
            <w:vAlign w:val="center"/>
          </w:tcPr>
          <w:p w:rsidR="00BD2E56" w:rsidRDefault="00BD2E56" w:rsidP="00DF6D59">
            <w:pPr>
              <w:jc w:val="center"/>
            </w:pPr>
            <w:r>
              <w:t>1,85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14,8</w:t>
            </w: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:rsidR="00BD2E56" w:rsidRDefault="00BD2E56" w:rsidP="00DF6D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72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1,00</w:t>
            </w:r>
          </w:p>
        </w:tc>
        <w:tc>
          <w:tcPr>
            <w:tcW w:w="375" w:type="pct"/>
            <w:vAlign w:val="center"/>
          </w:tcPr>
          <w:p w:rsidR="00BD2E56" w:rsidRDefault="00BD2E56" w:rsidP="00DF6D59">
            <w:pPr>
              <w:jc w:val="center"/>
            </w:pPr>
            <w:r>
              <w:t>2,1</w:t>
            </w:r>
          </w:p>
        </w:tc>
        <w:tc>
          <w:tcPr>
            <w:tcW w:w="369" w:type="pct"/>
            <w:vAlign w:val="center"/>
          </w:tcPr>
          <w:p w:rsidR="00BD2E56" w:rsidRDefault="00BD2E56" w:rsidP="00DF6D59">
            <w:pPr>
              <w:jc w:val="center"/>
            </w:pPr>
            <w:r>
              <w:t>3,15</w:t>
            </w:r>
          </w:p>
        </w:tc>
        <w:tc>
          <w:tcPr>
            <w:tcW w:w="412" w:type="pct"/>
            <w:vAlign w:val="center"/>
          </w:tcPr>
          <w:p w:rsidR="00BD2E56" w:rsidRDefault="00BD2E56" w:rsidP="00DF6D59">
            <w:pPr>
              <w:jc w:val="center"/>
            </w:pPr>
            <w:r>
              <w:t>2,60</w:t>
            </w:r>
          </w:p>
        </w:tc>
        <w:tc>
          <w:tcPr>
            <w:tcW w:w="398" w:type="pct"/>
            <w:vAlign w:val="center"/>
          </w:tcPr>
          <w:p w:rsidR="00BD2E56" w:rsidRDefault="00BD2E56" w:rsidP="00DF6D59">
            <w:pPr>
              <w:jc w:val="center"/>
            </w:pPr>
            <w:r>
              <w:t>0,50</w:t>
            </w:r>
          </w:p>
        </w:tc>
        <w:tc>
          <w:tcPr>
            <w:tcW w:w="366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3,15</w:t>
            </w:r>
          </w:p>
        </w:tc>
        <w:tc>
          <w:tcPr>
            <w:tcW w:w="367" w:type="pct"/>
            <w:vAlign w:val="center"/>
          </w:tcPr>
          <w:p w:rsidR="00BD2E56" w:rsidRDefault="00BD2E56" w:rsidP="00DF6D59">
            <w:pPr>
              <w:jc w:val="center"/>
            </w:pPr>
            <w:r>
              <w:t>3,15</w:t>
            </w:r>
          </w:p>
        </w:tc>
        <w:tc>
          <w:tcPr>
            <w:tcW w:w="372" w:type="pct"/>
            <w:vAlign w:val="center"/>
          </w:tcPr>
          <w:p w:rsidR="00BD2E56" w:rsidRDefault="00BD2E56" w:rsidP="00DF6D59">
            <w:pPr>
              <w:jc w:val="center"/>
            </w:pPr>
            <w:r>
              <w:t>3,15</w:t>
            </w:r>
          </w:p>
        </w:tc>
        <w:tc>
          <w:tcPr>
            <w:tcW w:w="368" w:type="pct"/>
            <w:vAlign w:val="center"/>
          </w:tcPr>
          <w:p w:rsidR="00BD2E56" w:rsidRDefault="00BD2E56" w:rsidP="00DF6D59">
            <w:pPr>
              <w:jc w:val="center"/>
            </w:pPr>
            <w:r>
              <w:t>3,15</w:t>
            </w:r>
          </w:p>
        </w:tc>
        <w:tc>
          <w:tcPr>
            <w:tcW w:w="376" w:type="pct"/>
            <w:vAlign w:val="center"/>
          </w:tcPr>
          <w:p w:rsidR="00BD2E56" w:rsidRDefault="00BD2E56" w:rsidP="00DF6D59">
            <w:pPr>
              <w:jc w:val="center"/>
            </w:pPr>
            <w:r>
              <w:t>3,15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25,2</w:t>
            </w: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:rsidR="00BD2E56" w:rsidRDefault="00BD2E56" w:rsidP="00DF6D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72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0,60</w:t>
            </w:r>
          </w:p>
        </w:tc>
        <w:tc>
          <w:tcPr>
            <w:tcW w:w="375" w:type="pct"/>
            <w:vAlign w:val="center"/>
          </w:tcPr>
          <w:p w:rsidR="00BD2E56" w:rsidRDefault="00BD2E56" w:rsidP="00DF6D59">
            <w:pPr>
              <w:jc w:val="center"/>
            </w:pPr>
            <w:r>
              <w:t>1,3</w:t>
            </w:r>
          </w:p>
        </w:tc>
        <w:tc>
          <w:tcPr>
            <w:tcW w:w="369" w:type="pct"/>
            <w:vAlign w:val="center"/>
          </w:tcPr>
          <w:p w:rsidR="00BD2E56" w:rsidRDefault="00BD2E56" w:rsidP="00DF6D59">
            <w:pPr>
              <w:jc w:val="center"/>
            </w:pPr>
            <w:r>
              <w:t>1,90</w:t>
            </w:r>
          </w:p>
        </w:tc>
        <w:tc>
          <w:tcPr>
            <w:tcW w:w="412" w:type="pct"/>
            <w:vAlign w:val="center"/>
          </w:tcPr>
          <w:p w:rsidR="00BD2E56" w:rsidRDefault="00BD2E56" w:rsidP="00DF6D59">
            <w:pPr>
              <w:jc w:val="center"/>
            </w:pPr>
            <w:r>
              <w:t>1,60</w:t>
            </w:r>
          </w:p>
        </w:tc>
        <w:tc>
          <w:tcPr>
            <w:tcW w:w="398" w:type="pct"/>
            <w:vAlign w:val="center"/>
          </w:tcPr>
          <w:p w:rsidR="00BD2E56" w:rsidRDefault="00BD2E56" w:rsidP="00DF6D59">
            <w:pPr>
              <w:jc w:val="center"/>
            </w:pPr>
            <w:r>
              <w:t>0,30</w:t>
            </w:r>
          </w:p>
        </w:tc>
        <w:tc>
          <w:tcPr>
            <w:tcW w:w="366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1,90</w:t>
            </w:r>
          </w:p>
        </w:tc>
        <w:tc>
          <w:tcPr>
            <w:tcW w:w="367" w:type="pct"/>
            <w:vAlign w:val="center"/>
          </w:tcPr>
          <w:p w:rsidR="00BD2E56" w:rsidRDefault="00BD2E56" w:rsidP="00DF6D59">
            <w:pPr>
              <w:jc w:val="center"/>
            </w:pPr>
            <w:r>
              <w:t>1,90</w:t>
            </w:r>
          </w:p>
        </w:tc>
        <w:tc>
          <w:tcPr>
            <w:tcW w:w="372" w:type="pct"/>
            <w:vAlign w:val="center"/>
          </w:tcPr>
          <w:p w:rsidR="00BD2E56" w:rsidRDefault="00BD2E56" w:rsidP="00DF6D59">
            <w:pPr>
              <w:jc w:val="center"/>
            </w:pPr>
            <w:r>
              <w:t>1,90</w:t>
            </w:r>
          </w:p>
        </w:tc>
        <w:tc>
          <w:tcPr>
            <w:tcW w:w="368" w:type="pct"/>
            <w:vAlign w:val="center"/>
          </w:tcPr>
          <w:p w:rsidR="00BD2E56" w:rsidRDefault="00BD2E56" w:rsidP="00DF6D59">
            <w:pPr>
              <w:jc w:val="center"/>
            </w:pPr>
            <w:r>
              <w:t>1,90</w:t>
            </w:r>
          </w:p>
        </w:tc>
        <w:tc>
          <w:tcPr>
            <w:tcW w:w="376" w:type="pct"/>
            <w:vAlign w:val="center"/>
          </w:tcPr>
          <w:p w:rsidR="00BD2E56" w:rsidRDefault="00BD2E56" w:rsidP="00DF6D59">
            <w:pPr>
              <w:jc w:val="center"/>
            </w:pPr>
            <w:r>
              <w:t>1,90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15,2</w:t>
            </w:r>
          </w:p>
        </w:tc>
      </w:tr>
      <w:tr w:rsidR="00BD2E56" w:rsidTr="00DF6D59">
        <w:trPr>
          <w:trHeight w:val="567"/>
          <w:jc w:val="center"/>
        </w:trPr>
        <w:tc>
          <w:tcPr>
            <w:tcW w:w="653" w:type="pct"/>
            <w:vMerge/>
            <w:shd w:val="clear" w:color="auto" w:fill="92D050"/>
            <w:vAlign w:val="center"/>
          </w:tcPr>
          <w:p w:rsidR="00BD2E56" w:rsidRDefault="00BD2E56" w:rsidP="00DF6D5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72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1,40</w:t>
            </w:r>
          </w:p>
        </w:tc>
        <w:tc>
          <w:tcPr>
            <w:tcW w:w="375" w:type="pct"/>
            <w:vAlign w:val="center"/>
          </w:tcPr>
          <w:p w:rsidR="00BD2E56" w:rsidRDefault="00BD2E56" w:rsidP="00DF6D59">
            <w:pPr>
              <w:jc w:val="center"/>
            </w:pPr>
            <w:r>
              <w:t>3</w:t>
            </w:r>
          </w:p>
        </w:tc>
        <w:tc>
          <w:tcPr>
            <w:tcW w:w="369" w:type="pct"/>
            <w:vAlign w:val="center"/>
          </w:tcPr>
          <w:p w:rsidR="00BD2E56" w:rsidRDefault="00BD2E56" w:rsidP="00DF6D59">
            <w:pPr>
              <w:jc w:val="center"/>
            </w:pPr>
            <w:r>
              <w:t>4,35</w:t>
            </w:r>
          </w:p>
        </w:tc>
        <w:tc>
          <w:tcPr>
            <w:tcW w:w="412" w:type="pct"/>
            <w:vAlign w:val="center"/>
          </w:tcPr>
          <w:p w:rsidR="00BD2E56" w:rsidRDefault="00BD2E56" w:rsidP="00DF6D59">
            <w:pPr>
              <w:jc w:val="center"/>
            </w:pPr>
            <w:r>
              <w:t>3,70</w:t>
            </w:r>
          </w:p>
        </w:tc>
        <w:tc>
          <w:tcPr>
            <w:tcW w:w="398" w:type="pct"/>
            <w:vAlign w:val="center"/>
          </w:tcPr>
          <w:p w:rsidR="00BD2E56" w:rsidRDefault="00BD2E56" w:rsidP="00DF6D59">
            <w:pPr>
              <w:jc w:val="center"/>
            </w:pPr>
            <w:r>
              <w:t>0,70</w:t>
            </w:r>
          </w:p>
        </w:tc>
        <w:tc>
          <w:tcPr>
            <w:tcW w:w="366" w:type="pct"/>
            <w:gridSpan w:val="2"/>
            <w:vAlign w:val="center"/>
          </w:tcPr>
          <w:p w:rsidR="00BD2E56" w:rsidRDefault="00BD2E56" w:rsidP="00DF6D59">
            <w:pPr>
              <w:jc w:val="center"/>
            </w:pPr>
            <w:r>
              <w:t>4,35</w:t>
            </w:r>
          </w:p>
        </w:tc>
        <w:tc>
          <w:tcPr>
            <w:tcW w:w="367" w:type="pct"/>
            <w:vAlign w:val="center"/>
          </w:tcPr>
          <w:p w:rsidR="00BD2E56" w:rsidRDefault="00BD2E56" w:rsidP="00DF6D59">
            <w:pPr>
              <w:jc w:val="center"/>
            </w:pPr>
            <w:r>
              <w:t>4,35</w:t>
            </w:r>
          </w:p>
        </w:tc>
        <w:tc>
          <w:tcPr>
            <w:tcW w:w="372" w:type="pct"/>
            <w:vAlign w:val="center"/>
          </w:tcPr>
          <w:p w:rsidR="00BD2E56" w:rsidRDefault="00BD2E56" w:rsidP="00DF6D59">
            <w:pPr>
              <w:jc w:val="center"/>
            </w:pPr>
            <w:r>
              <w:t>4,35</w:t>
            </w:r>
          </w:p>
        </w:tc>
        <w:tc>
          <w:tcPr>
            <w:tcW w:w="368" w:type="pct"/>
            <w:vAlign w:val="center"/>
          </w:tcPr>
          <w:p w:rsidR="00BD2E56" w:rsidRDefault="00BD2E56" w:rsidP="00DF6D59">
            <w:pPr>
              <w:jc w:val="center"/>
            </w:pPr>
            <w:r>
              <w:t>4,35</w:t>
            </w:r>
          </w:p>
        </w:tc>
        <w:tc>
          <w:tcPr>
            <w:tcW w:w="376" w:type="pct"/>
            <w:vAlign w:val="center"/>
          </w:tcPr>
          <w:p w:rsidR="00BD2E56" w:rsidRDefault="00BD2E56" w:rsidP="00DF6D59">
            <w:pPr>
              <w:jc w:val="center"/>
            </w:pPr>
            <w:r>
              <w:t>4,35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34,8</w:t>
            </w:r>
          </w:p>
        </w:tc>
      </w:tr>
      <w:tr w:rsidR="00BD2E56" w:rsidTr="00DF6D59">
        <w:trPr>
          <w:trHeight w:val="50"/>
          <w:jc w:val="center"/>
        </w:trPr>
        <w:tc>
          <w:tcPr>
            <w:tcW w:w="801" w:type="pct"/>
            <w:gridSpan w:val="3"/>
            <w:shd w:val="clear" w:color="auto" w:fill="00B050"/>
            <w:vAlign w:val="center"/>
          </w:tcPr>
          <w:p w:rsidR="00BD2E56" w:rsidRDefault="00BD2E56" w:rsidP="00DF6D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41" w:type="pct"/>
            <w:gridSpan w:val="2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810" w:type="pct"/>
            <w:gridSpan w:val="2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370" w:type="pct"/>
            <w:gridSpan w:val="2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376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</w:pPr>
            <w:r>
              <w:t>12,50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BD2E56" w:rsidRDefault="00BD2E56" w:rsidP="00DF6D5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D2E56" w:rsidRDefault="00BD2E56" w:rsidP="00BD2E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E56" w:rsidRDefault="00BD2E56" w:rsidP="00BD2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баллов за выполнение </w:t>
      </w:r>
      <w:proofErr w:type="spellStart"/>
      <w:r>
        <w:rPr>
          <w:rFonts w:ascii="Times New Roman" w:hAnsi="Times New Roman" w:cs="Times New Roman"/>
          <w:sz w:val="28"/>
        </w:rPr>
        <w:t>инвариатных</w:t>
      </w:r>
      <w:proofErr w:type="spellEnd"/>
      <w:r>
        <w:rPr>
          <w:rFonts w:ascii="Times New Roman" w:hAnsi="Times New Roman" w:cs="Times New Roman"/>
          <w:sz w:val="28"/>
        </w:rPr>
        <w:t xml:space="preserve"> и вариативных модулей составляет 100 баллов. В случае не проведения (по инициативе организаторов чемпионата) модуля (ей) из вариативной части общее количество баллов уменьшается соответственно выбору.</w:t>
      </w:r>
    </w:p>
    <w:p w:rsidR="00BD2E56" w:rsidRDefault="00BD2E56" w:rsidP="00BD2E5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BD2E56" w:rsidRDefault="00BD2E56" w:rsidP="00BD2E5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BD2E56" w:rsidRDefault="00BD2E56" w:rsidP="00BD2E56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BD2E56" w:rsidRDefault="00BD2E56" w:rsidP="00BD2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будет основываться на критериях, указанных в таблице №3:</w:t>
      </w:r>
    </w:p>
    <w:p w:rsidR="00BD2E56" w:rsidRDefault="00BD2E56" w:rsidP="00BD2E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D2E56" w:rsidRDefault="00BD2E56" w:rsidP="00BD2E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D2E56" w:rsidRDefault="00BD2E56" w:rsidP="00BD2E5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:rsidR="00BD2E56" w:rsidRDefault="00BD2E56" w:rsidP="00BD2E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конкурсного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BD2E56" w:rsidTr="00DF6D59">
        <w:tc>
          <w:tcPr>
            <w:tcW w:w="1851" w:type="pct"/>
            <w:gridSpan w:val="2"/>
            <w:shd w:val="clear" w:color="auto" w:fill="92D050"/>
          </w:tcPr>
          <w:p w:rsidR="00BD2E56" w:rsidRDefault="00BD2E56" w:rsidP="00DF6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BD2E56" w:rsidRDefault="00BD2E56" w:rsidP="00DF6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управления двигателем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Восстановление прокручивания коленчатого вала стартером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DF6D59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:rsidR="00BD2E56" w:rsidRDefault="00BD2E56" w:rsidP="00DF6D59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BD2E56" w:rsidRDefault="00BD2E56" w:rsidP="00DF6D59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выявления, локализации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устранения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неисправностей (обрыв, короткое замыкание)</w:t>
            </w:r>
          </w:p>
          <w:p w:rsidR="00BD2E56" w:rsidRDefault="00BD2E56" w:rsidP="00DF6D59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Диагностика электронных систем управления двигателем 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выполнения работы оценивается: 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оборудование. 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работы с автомобильным осциллографом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выявления, локализации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устранения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неисправностей (обрыв, короткое замыкание). 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определения работоспособности автомобильных датчиков и исполнительных устройств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разборки и сборки элементов системы подачи топлива, подачи воздуха и элементов интерьера-экстерьера автомобиля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Правильность использования диагностического оборудования</w:t>
            </w:r>
          </w:p>
          <w:p w:rsidR="00BD2E56" w:rsidRDefault="00BD2E56" w:rsidP="00DF6D59">
            <w:pPr>
              <w:pStyle w:val="affb"/>
              <w:numPr>
                <w:ilvl w:val="0"/>
                <w:numId w:val="8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Электрические и электронные системы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</w:t>
            </w:r>
          </w:p>
          <w:p w:rsidR="00BD2E56" w:rsidRDefault="00BD2E56" w:rsidP="00DF6D59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:rsidR="00BD2E56" w:rsidRDefault="00BD2E56" w:rsidP="00DF6D59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BD2E56" w:rsidRDefault="00BD2E56" w:rsidP="00DF6D59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выявления, локализации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устранения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неисправностей (обрыв, короткое замыкание)</w:t>
            </w:r>
          </w:p>
          <w:p w:rsidR="00BD2E56" w:rsidRDefault="00BD2E56" w:rsidP="00DF6D59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снятия-установки, разборки и сборки элементов интерьера-экстерьера автомобиля</w:t>
            </w:r>
          </w:p>
          <w:p w:rsidR="00BD2E56" w:rsidRDefault="00BD2E56" w:rsidP="00DF6D59">
            <w:pPr>
              <w:pStyle w:val="affb"/>
              <w:numPr>
                <w:ilvl w:val="0"/>
                <w:numId w:val="9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рулевого управления, подвеска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Рулевое управление, подвеска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технологического оборудования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Правильное использование динамометрического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технического состояния узлов и деталей подвески автомобиля и рулевого механизма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BD2E56" w:rsidRDefault="00BD2E56" w:rsidP="00DF6D59">
            <w:pPr>
              <w:pStyle w:val="affb"/>
              <w:numPr>
                <w:ilvl w:val="0"/>
                <w:numId w:val="10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Развал, схождение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DF6D59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технологического оборудования</w:t>
            </w:r>
          </w:p>
          <w:p w:rsidR="00BD2E56" w:rsidRDefault="00BD2E56" w:rsidP="00DF6D59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регулировочных работ со значениями в пределах допуска</w:t>
            </w:r>
          </w:p>
          <w:p w:rsidR="00BD2E56" w:rsidRDefault="00BD2E56" w:rsidP="00DF6D59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электронных баз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</w:p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Тормозные системы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технологического оборудования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технического состояния узлов и деталей рабочей и стояночной тормозной систем автомобиля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BD2E56" w:rsidRDefault="00BD2E56" w:rsidP="00DF6D59">
            <w:pPr>
              <w:pStyle w:val="affb"/>
              <w:numPr>
                <w:ilvl w:val="0"/>
                <w:numId w:val="12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Коробка передач (механическая часть)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DF6D59">
            <w:pPr>
              <w:pStyle w:val="affb"/>
              <w:numPr>
                <w:ilvl w:val="0"/>
                <w:numId w:val="1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BD2E56" w:rsidRDefault="00BD2E56" w:rsidP="00DF6D59">
            <w:pPr>
              <w:pStyle w:val="affb"/>
              <w:numPr>
                <w:ilvl w:val="0"/>
                <w:numId w:val="1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механической коробки перемены передач, на основе объективных данных и технического контроля </w:t>
            </w:r>
          </w:p>
          <w:p w:rsidR="00BD2E56" w:rsidRDefault="00BD2E56" w:rsidP="00DF6D59">
            <w:pPr>
              <w:pStyle w:val="affb"/>
              <w:numPr>
                <w:ilvl w:val="0"/>
                <w:numId w:val="1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BD2E56" w:rsidRDefault="00BD2E56" w:rsidP="00DF6D59">
            <w:pPr>
              <w:pStyle w:val="affb"/>
              <w:numPr>
                <w:ilvl w:val="0"/>
                <w:numId w:val="13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 (</w:t>
            </w:r>
            <w:proofErr w:type="gramStart"/>
            <w:r>
              <w:rPr>
                <w:b/>
                <w:sz w:val="24"/>
                <w:szCs w:val="24"/>
              </w:rPr>
              <w:t>механическая</w:t>
            </w:r>
            <w:proofErr w:type="gramEnd"/>
            <w:r>
              <w:rPr>
                <w:b/>
                <w:sz w:val="24"/>
                <w:szCs w:val="24"/>
              </w:rPr>
              <w:t xml:space="preserve"> часть)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DF6D59">
            <w:pPr>
              <w:pStyle w:val="affb"/>
              <w:numPr>
                <w:ilvl w:val="0"/>
                <w:numId w:val="1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BD2E56" w:rsidRDefault="00BD2E56" w:rsidP="00DF6D59">
            <w:pPr>
              <w:pStyle w:val="affb"/>
              <w:numPr>
                <w:ilvl w:val="0"/>
                <w:numId w:val="1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использование динамометрического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двигателя, на основе объективных данных и технического контроля </w:t>
            </w:r>
          </w:p>
          <w:p w:rsidR="00BD2E56" w:rsidRDefault="00BD2E56" w:rsidP="00DF6D59">
            <w:pPr>
              <w:pStyle w:val="affb"/>
              <w:numPr>
                <w:ilvl w:val="0"/>
                <w:numId w:val="1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BD2E56" w:rsidRDefault="00BD2E56" w:rsidP="00DF6D59">
            <w:pPr>
              <w:pStyle w:val="affb"/>
              <w:numPr>
                <w:ilvl w:val="0"/>
                <w:numId w:val="14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Ж</w:t>
            </w:r>
          </w:p>
        </w:tc>
        <w:tc>
          <w:tcPr>
            <w:tcW w:w="1569" w:type="pct"/>
            <w:shd w:val="clear" w:color="auto" w:fill="92D050"/>
          </w:tcPr>
          <w:p w:rsidR="00BD2E56" w:rsidRDefault="00BD2E56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Автоматическая трансмиссия автомобиля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DF6D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DF6D59">
            <w:pPr>
              <w:pStyle w:val="affb"/>
              <w:numPr>
                <w:ilvl w:val="0"/>
                <w:numId w:val="1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BD2E56" w:rsidRDefault="00BD2E56" w:rsidP="00DF6D59">
            <w:pPr>
              <w:pStyle w:val="affb"/>
              <w:numPr>
                <w:ilvl w:val="0"/>
                <w:numId w:val="1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BD2E56" w:rsidRDefault="00BD2E56" w:rsidP="00DF6D59">
            <w:pPr>
              <w:pStyle w:val="affb"/>
              <w:numPr>
                <w:ilvl w:val="0"/>
                <w:numId w:val="1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автоматической коробки перемены передач, вариатора,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робототизированной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коробки перемены передач, на основе объективных данных и технического контроля </w:t>
            </w:r>
          </w:p>
          <w:p w:rsidR="00BD2E56" w:rsidRDefault="00BD2E56" w:rsidP="00DF6D59">
            <w:pPr>
              <w:pStyle w:val="affb"/>
              <w:numPr>
                <w:ilvl w:val="0"/>
                <w:numId w:val="1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BD2E56" w:rsidRDefault="00BD2E56" w:rsidP="00DF6D59">
            <w:pPr>
              <w:pStyle w:val="affb"/>
              <w:numPr>
                <w:ilvl w:val="0"/>
                <w:numId w:val="15"/>
              </w:numPr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BD2E56" w:rsidTr="00DF6D59">
        <w:tc>
          <w:tcPr>
            <w:tcW w:w="282" w:type="pct"/>
            <w:shd w:val="clear" w:color="auto" w:fill="00B050"/>
          </w:tcPr>
          <w:p w:rsidR="00BD2E56" w:rsidRDefault="00BD2E56" w:rsidP="00DF6D5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BD2E56" w:rsidRDefault="00C374FD" w:rsidP="00DF6D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Шиномонтаж и балансировка</w:t>
            </w:r>
          </w:p>
        </w:tc>
        <w:tc>
          <w:tcPr>
            <w:tcW w:w="3149" w:type="pct"/>
            <w:shd w:val="clear" w:color="auto" w:fill="auto"/>
          </w:tcPr>
          <w:p w:rsidR="00BD2E56" w:rsidRDefault="00BD2E56" w:rsidP="00BD2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работы оценивается:</w:t>
            </w:r>
          </w:p>
          <w:p w:rsidR="00BD2E56" w:rsidRDefault="00BD2E56" w:rsidP="00BD2E56">
            <w:pPr>
              <w:pStyle w:val="aff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:rsidR="00BD2E56" w:rsidRDefault="00BD2E56" w:rsidP="00BD2E56">
            <w:pPr>
              <w:pStyle w:val="aff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BD2E56" w:rsidRDefault="00BD2E56" w:rsidP="00BD2E56">
            <w:pPr>
              <w:pStyle w:val="aff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технологических карт</w:t>
            </w:r>
          </w:p>
          <w:p w:rsidR="00BD2E56" w:rsidRDefault="00BD2E56" w:rsidP="00BD2E56">
            <w:pPr>
              <w:pStyle w:val="aff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BD2E56" w:rsidRDefault="00BD2E56" w:rsidP="00BD2E56">
            <w:pPr>
              <w:pStyle w:val="aff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двигателя, на основе объективных данных и технического контроля </w:t>
            </w:r>
          </w:p>
          <w:p w:rsidR="00BD2E56" w:rsidRDefault="00BD2E56" w:rsidP="00BD2E56">
            <w:pPr>
              <w:pStyle w:val="aff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BD2E56" w:rsidRDefault="00BD2E56" w:rsidP="00BD2E56">
            <w:pPr>
              <w:pStyle w:val="aff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</w:tbl>
    <w:p w:rsidR="00BD2E56" w:rsidRDefault="00BD2E56" w:rsidP="00BD2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E56" w:rsidRDefault="00BD2E56" w:rsidP="00BD2E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BD2E56" w:rsidRDefault="00BD2E56" w:rsidP="00BD2E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19 ч.</w:t>
      </w:r>
    </w:p>
    <w:p w:rsidR="00BD2E56" w:rsidRDefault="00BD2E56" w:rsidP="00BD2E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BD2E56" w:rsidRDefault="00BD2E56" w:rsidP="00BD2E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:rsidR="00BD2E56" w:rsidRDefault="00BD2E56" w:rsidP="00BD2E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BD2E56" w:rsidRDefault="00BD2E56" w:rsidP="00BD2E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конкурсного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 </w:t>
      </w:r>
    </w:p>
    <w:p w:rsidR="00BD2E56" w:rsidRDefault="00BD2E56" w:rsidP="00BD2E5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8 модулей,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часть (инвариант) – 6 модулей, и вариативную часть – 2 модуля. Общее количество баллов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составляет 100.</w:t>
      </w:r>
    </w:p>
    <w:p w:rsidR="00BD2E56" w:rsidRDefault="00BD2E56" w:rsidP="00BD2E5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отказе в проведении вариативных модулей, общее количество баллов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составит 75.</w:t>
      </w:r>
    </w:p>
    <w:p w:rsidR="00BD2E56" w:rsidRDefault="00BD2E56" w:rsidP="00BD2E5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часть (инвариант) выполняется всеми регионами без исключения на всех уровнях чемпионатов.</w:t>
      </w:r>
    </w:p>
    <w:p w:rsidR="00BD2E56" w:rsidRDefault="00BD2E56" w:rsidP="00BD2E5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выполнение модуля (ей) и количество баллов в критериях оценки по аспектам не меняются.</w:t>
      </w: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56" w:rsidRDefault="00BD2E56" w:rsidP="00BD2E56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</w:t>
      </w:r>
      <w:proofErr w:type="gramStart"/>
      <w:r>
        <w:rPr>
          <w:rFonts w:ascii="Times New Roman" w:hAnsi="Times New Roman"/>
          <w:szCs w:val="28"/>
        </w:rPr>
        <w:t>конкурсного</w:t>
      </w:r>
      <w:proofErr w:type="gramEnd"/>
      <w:r>
        <w:rPr>
          <w:rFonts w:ascii="Times New Roman" w:hAnsi="Times New Roman"/>
          <w:szCs w:val="28"/>
        </w:rPr>
        <w:t xml:space="preserve">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BD2E56" w:rsidRDefault="00BD2E56" w:rsidP="00BD2E56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«А». Система управления двигателем (инвариант)</w:t>
      </w: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Восстановление прокручивания коленчатого вала стартером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критерия: 1 час</w:t>
      </w:r>
    </w:p>
    <w:p w:rsidR="00BD2E56" w:rsidRDefault="00BD2E56" w:rsidP="00BD2E5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выполнить прокрутку коленчатого вала двигателя автомобиля без использования диагностического сканера, при помощи измерительного оборудования (мультиметр и/или осциллограф), путем устранения неисправностей в электрических цепях: </w:t>
      </w:r>
    </w:p>
    <w:p w:rsidR="00BD2E56" w:rsidRDefault="00BD2E56" w:rsidP="00BD2E56">
      <w:pPr>
        <w:pStyle w:val="affb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Распределения электрического питания блоков управления двигателем автомобиля</w:t>
      </w:r>
    </w:p>
    <w:p w:rsidR="00BD2E56" w:rsidRDefault="00BD2E56" w:rsidP="00BD2E56">
      <w:pPr>
        <w:pStyle w:val="affb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подключения к отрицательному выводу источника питания</w:t>
      </w:r>
    </w:p>
    <w:p w:rsidR="00BD2E56" w:rsidRDefault="00BD2E56" w:rsidP="00BD2E56">
      <w:pPr>
        <w:pStyle w:val="affb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управляющей электрики стартера автомобиля,</w:t>
      </w:r>
    </w:p>
    <w:p w:rsidR="00BD2E56" w:rsidRDefault="00BD2E56" w:rsidP="00BD2E56">
      <w:pPr>
        <w:pStyle w:val="affb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мультиплексной системы</w:t>
      </w:r>
    </w:p>
    <w:p w:rsidR="00BD2E56" w:rsidRDefault="00BD2E56" w:rsidP="00BD2E56">
      <w:pPr>
        <w:pStyle w:val="affb"/>
        <w:spacing w:after="0"/>
        <w:jc w:val="both"/>
        <w:rPr>
          <w:rFonts w:ascii="Times New Roman" w:hAnsi="Times New Roman"/>
          <w:sz w:val="28"/>
          <w:szCs w:val="24"/>
        </w:rPr>
      </w:pP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Диагностика электронных систем управления двигателем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BD2E56" w:rsidRDefault="00BD2E56" w:rsidP="00BD2E5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 должен восстановить работоспособное состояние двигателя, добиться его </w:t>
      </w:r>
      <w:proofErr w:type="gramStart"/>
      <w:r>
        <w:rPr>
          <w:rFonts w:ascii="Times New Roman" w:hAnsi="Times New Roman" w:cs="Times New Roman"/>
          <w:sz w:val="28"/>
          <w:szCs w:val="24"/>
        </w:rPr>
        <w:t>безошибочной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работы, провести необходимые измерения. 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:rsidR="00BD2E56" w:rsidRDefault="00BD2E56" w:rsidP="00BD2E56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Проверить целостность и работоспособность сигнальных цепей</w:t>
      </w:r>
    </w:p>
    <w:p w:rsidR="00BD2E56" w:rsidRDefault="00BD2E56" w:rsidP="00BD2E56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мультиплексной системы</w:t>
      </w:r>
    </w:p>
    <w:p w:rsidR="00BD2E56" w:rsidRDefault="00BD2E56" w:rsidP="00BD2E56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работоспособность датчиков ЭСУД и исполнительных устройств</w:t>
      </w:r>
    </w:p>
    <w:p w:rsidR="00BD2E56" w:rsidRDefault="00BD2E56" w:rsidP="00BD2E56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герметичность и проходимость впускных воздушных магистралей</w:t>
      </w:r>
    </w:p>
    <w:p w:rsidR="00BD2E56" w:rsidRDefault="00BD2E56" w:rsidP="00BD2E56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системы подачи топлива</w:t>
      </w:r>
    </w:p>
    <w:p w:rsidR="00BD2E56" w:rsidRDefault="00BD2E56" w:rsidP="00BD2E56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Снять необходимые осциллограммы, сделать правильное описание</w:t>
      </w:r>
    </w:p>
    <w:p w:rsidR="00BD2E56" w:rsidRDefault="00BD2E56" w:rsidP="00BD2E5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«Б».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Электрические и электронные системы (инвариант)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Конкурсанту необходимо провести диагностику электрооборудования автомобиля, определить неисправности и устранить. Провести необходимые измерения и получить информацию из мультиплексной системы автомобиля. 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:rsidR="00BD2E56" w:rsidRDefault="00BD2E56" w:rsidP="00BD2E56">
      <w:pPr>
        <w:pStyle w:val="affb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целостность и работоспособность цепей подключения к отрицательному выводу источника питания</w:t>
      </w:r>
    </w:p>
    <w:p w:rsidR="00BD2E56" w:rsidRDefault="00BD2E56" w:rsidP="00BD2E56">
      <w:pPr>
        <w:pStyle w:val="affb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работоспособность всех потребителей электрического тока (в системах наружного освещения, световой и звуковой сигнализации, систем комфорта, информационных и мультимедийных систем, электрооборудование кузова автомобиля), выявить неисправности и их устранить.</w:t>
      </w:r>
    </w:p>
    <w:p w:rsidR="00BD2E56" w:rsidRDefault="00BD2E56" w:rsidP="00BD2E56">
      <w:pPr>
        <w:pStyle w:val="affb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работоспособность и корректность работы мультиплексной системы автомобиля.</w:t>
      </w:r>
    </w:p>
    <w:p w:rsidR="00BD2E56" w:rsidRDefault="00BD2E56" w:rsidP="00BD2E5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«В».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Система рулевого управления, подвеска (инвариант)</w:t>
      </w: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Рулевое управление, подвеска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2,5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диагностику рулевого управления, подвески автомобиля, определить неисправности, устранить неисправности, провести необходимые метрологические измерения, провести сборку, привести системы в рабочее состояние.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диагностику ходовой части и рулевого управления.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Провести дефектовку рычагов подвески, амортизаторов и амортизационных стоек, пружин подвески,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резино</w:t>
      </w:r>
      <w:proofErr w:type="spellEnd"/>
      <w:r>
        <w:rPr>
          <w:rFonts w:ascii="Times New Roman" w:hAnsi="Times New Roman"/>
          <w:sz w:val="28"/>
          <w:szCs w:val="24"/>
        </w:rPr>
        <w:t>-металлических</w:t>
      </w:r>
      <w:proofErr w:type="gramEnd"/>
      <w:r>
        <w:rPr>
          <w:rFonts w:ascii="Times New Roman" w:hAnsi="Times New Roman"/>
          <w:sz w:val="28"/>
          <w:szCs w:val="24"/>
        </w:rPr>
        <w:t xml:space="preserve"> шарниров, шарнирных соединений, уплотнительных элементов, рулевого механизма.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Измерить значения свободного хода (люфта) в шарнирных соединениях и рулевом механизме.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Провести разборочно-сборочные работы для устранения </w:t>
      </w:r>
      <w:proofErr w:type="gramStart"/>
      <w:r>
        <w:rPr>
          <w:rFonts w:ascii="Times New Roman" w:hAnsi="Times New Roman"/>
          <w:sz w:val="28"/>
          <w:szCs w:val="24"/>
        </w:rPr>
        <w:t>выявленных</w:t>
      </w:r>
      <w:proofErr w:type="gramEnd"/>
      <w:r>
        <w:rPr>
          <w:rFonts w:ascii="Times New Roman" w:hAnsi="Times New Roman"/>
          <w:sz w:val="28"/>
          <w:szCs w:val="24"/>
        </w:rPr>
        <w:t xml:space="preserve"> неисправностей.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Провести необходимые смазочные операции 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необходимые регулировочные работы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работоспособность рулевого управления и элементов подвески</w:t>
      </w:r>
    </w:p>
    <w:p w:rsidR="00BD2E56" w:rsidRDefault="00BD2E56" w:rsidP="00BD2E56">
      <w:pPr>
        <w:pStyle w:val="affb"/>
        <w:numPr>
          <w:ilvl w:val="0"/>
          <w:numId w:val="18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Довести до нормативных значений давление в шинах</w:t>
      </w:r>
    </w:p>
    <w:p w:rsidR="00BD2E56" w:rsidRDefault="00BD2E56" w:rsidP="00BD2E5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E56" w:rsidRDefault="00BD2E56" w:rsidP="00BD2E56">
      <w:pPr>
        <w:spacing w:after="0"/>
        <w:jc w:val="both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Критерий «В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Развал, схождение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критерия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0,5 часа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 должен выполнить регулировку углов установки колес автомобиля в заданный диапазон.  Результаты записать в лист учёта.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Довести до нормативных значений давление в шинах</w:t>
      </w:r>
    </w:p>
    <w:p w:rsidR="00BD2E56" w:rsidRDefault="00BD2E56" w:rsidP="00BD2E56">
      <w:pPr>
        <w:pStyle w:val="affb"/>
        <w:numPr>
          <w:ilvl w:val="0"/>
          <w:numId w:val="19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Провести измерения углов установки колес автомобиля,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технологической карты использования стенда.</w:t>
      </w:r>
    </w:p>
    <w:p w:rsidR="00BD2E56" w:rsidRDefault="00BD2E56" w:rsidP="00BD2E56">
      <w:pPr>
        <w:pStyle w:val="affb"/>
        <w:numPr>
          <w:ilvl w:val="0"/>
          <w:numId w:val="19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регулировку углов установки колес</w:t>
      </w:r>
    </w:p>
    <w:p w:rsidR="00BD2E56" w:rsidRDefault="00BD2E56" w:rsidP="00BD2E56">
      <w:pPr>
        <w:pStyle w:val="affb"/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«Г».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Тормозные системы (инвариант)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диагностику тормозной системы автомобиля, определить неисправности, устранить неисправности, провести необходимые метрологические измерения, провести сборку, привести системы в рабочее состояние. Выполнить прокачку тормозной системы.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диагностику рабочей и стояночной тормозной системы автомобиля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тормозных механизмов и тормозных колодок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Измерить свободный ход педали тормоза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Измерить свободный ход в стояночном тормозе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герметичность гидравлического привода тормозной системы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Провести </w:t>
      </w:r>
      <w:proofErr w:type="gramStart"/>
      <w:r>
        <w:rPr>
          <w:rFonts w:ascii="Times New Roman" w:hAnsi="Times New Roman"/>
          <w:sz w:val="28"/>
          <w:szCs w:val="24"/>
        </w:rPr>
        <w:t>разборочно-сборочные</w:t>
      </w:r>
      <w:proofErr w:type="gramEnd"/>
      <w:r>
        <w:rPr>
          <w:rFonts w:ascii="Times New Roman" w:hAnsi="Times New Roman"/>
          <w:sz w:val="28"/>
          <w:szCs w:val="24"/>
        </w:rPr>
        <w:t xml:space="preserve"> работы узлов с выявленными неисправностями согласно технологическим картам изготовителя автомобиля. Заменить </w:t>
      </w:r>
      <w:proofErr w:type="spellStart"/>
      <w:r>
        <w:rPr>
          <w:rFonts w:ascii="Times New Roman" w:hAnsi="Times New Roman"/>
          <w:sz w:val="28"/>
          <w:szCs w:val="24"/>
        </w:rPr>
        <w:t>отдефектованные</w:t>
      </w:r>
      <w:proofErr w:type="spellEnd"/>
      <w:r>
        <w:rPr>
          <w:rFonts w:ascii="Times New Roman" w:hAnsi="Times New Roman"/>
          <w:sz w:val="28"/>
          <w:szCs w:val="24"/>
        </w:rPr>
        <w:t xml:space="preserve"> детали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необходимые измерения тормозных колодок, сделать заключение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Провести необходимые смазочные операции 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необходимые регулировочные работы</w:t>
      </w:r>
    </w:p>
    <w:p w:rsidR="00BD2E56" w:rsidRDefault="00BD2E56" w:rsidP="00BD2E56">
      <w:pPr>
        <w:pStyle w:val="affb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Удалить воздух из гидравлического привода </w:t>
      </w:r>
      <w:proofErr w:type="gramStart"/>
      <w:r>
        <w:rPr>
          <w:rFonts w:ascii="Times New Roman" w:hAnsi="Times New Roman"/>
          <w:sz w:val="28"/>
          <w:szCs w:val="24"/>
        </w:rPr>
        <w:t>тормозных</w:t>
      </w:r>
      <w:proofErr w:type="gramEnd"/>
      <w:r>
        <w:rPr>
          <w:rFonts w:ascii="Times New Roman" w:hAnsi="Times New Roman"/>
          <w:sz w:val="28"/>
          <w:szCs w:val="24"/>
        </w:rPr>
        <w:t xml:space="preserve"> механизмов</w:t>
      </w:r>
    </w:p>
    <w:p w:rsidR="00BD2E56" w:rsidRDefault="00BD2E56" w:rsidP="00BD2E56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«Д».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Коробка передач (механическая часть) (инвариант)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КПП, провести диагностику,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механической коробки перемены передач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качения, скольжения. Зубчатых шестерен, валов.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посадочных мест валов, внутренних диаметров шестерен и посадочных мест подшипников. Сделать заключение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Заменить </w:t>
      </w:r>
      <w:proofErr w:type="spellStart"/>
      <w:r>
        <w:rPr>
          <w:rFonts w:ascii="Times New Roman" w:hAnsi="Times New Roman"/>
          <w:sz w:val="28"/>
          <w:szCs w:val="24"/>
        </w:rPr>
        <w:t>отдефектованные</w:t>
      </w:r>
      <w:proofErr w:type="spellEnd"/>
      <w:r>
        <w:rPr>
          <w:rFonts w:ascii="Times New Roman" w:hAnsi="Times New Roman"/>
          <w:sz w:val="28"/>
          <w:szCs w:val="24"/>
        </w:rPr>
        <w:t xml:space="preserve"> детали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КПП согласно технологическим картам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правильность сборки и работоспособность КПП</w:t>
      </w:r>
    </w:p>
    <w:p w:rsidR="00BD2E56" w:rsidRDefault="00BD2E56" w:rsidP="00BD2E56">
      <w:pPr>
        <w:spacing w:after="0" w:line="276" w:lineRule="auto"/>
        <w:ind w:left="709" w:firstLine="709"/>
        <w:contextualSpacing/>
        <w:jc w:val="both"/>
        <w:rPr>
          <w:sz w:val="24"/>
          <w:szCs w:val="24"/>
        </w:rPr>
      </w:pP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«Е».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Двигатель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часть) (инвариант)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двигателя, провести операции технического контроля, диагностики,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двигателя</w:t>
      </w:r>
    </w:p>
    <w:p w:rsidR="00BD2E56" w:rsidRDefault="00BD2E56" w:rsidP="00BD2E56">
      <w:pPr>
        <w:pStyle w:val="affb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Произвести дефектовку подшипников скольжения, коленчатого и распределительного валов, </w:t>
      </w:r>
      <w:proofErr w:type="gramStart"/>
      <w:r>
        <w:rPr>
          <w:rFonts w:ascii="Times New Roman" w:hAnsi="Times New Roman"/>
          <w:sz w:val="28"/>
          <w:szCs w:val="24"/>
        </w:rPr>
        <w:t>поршневой</w:t>
      </w:r>
      <w:proofErr w:type="gramEnd"/>
      <w:r>
        <w:rPr>
          <w:rFonts w:ascii="Times New Roman" w:hAnsi="Times New Roman"/>
          <w:sz w:val="28"/>
          <w:szCs w:val="24"/>
        </w:rPr>
        <w:t xml:space="preserve"> группы, клапанов, зеркала цилиндров, уплотнительных элементов</w:t>
      </w:r>
    </w:p>
    <w:p w:rsidR="00BD2E56" w:rsidRDefault="00BD2E56" w:rsidP="00BD2E56">
      <w:pPr>
        <w:pStyle w:val="affb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коленчатого и кулачковых валов, диаметра цилиндров, степени износа поршневых колец, биение валов в посадочных местах. Сделать заключение</w:t>
      </w:r>
    </w:p>
    <w:p w:rsidR="00BD2E56" w:rsidRDefault="00BD2E56" w:rsidP="00BD2E56">
      <w:pPr>
        <w:pStyle w:val="affb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Заменить </w:t>
      </w:r>
      <w:proofErr w:type="spellStart"/>
      <w:r>
        <w:rPr>
          <w:rFonts w:ascii="Times New Roman" w:hAnsi="Times New Roman"/>
          <w:sz w:val="28"/>
          <w:szCs w:val="24"/>
        </w:rPr>
        <w:t>отдефектованные</w:t>
      </w:r>
      <w:proofErr w:type="spellEnd"/>
      <w:r>
        <w:rPr>
          <w:rFonts w:ascii="Times New Roman" w:hAnsi="Times New Roman"/>
          <w:sz w:val="28"/>
          <w:szCs w:val="24"/>
        </w:rPr>
        <w:t xml:space="preserve"> детали</w:t>
      </w:r>
    </w:p>
    <w:p w:rsidR="00BD2E56" w:rsidRDefault="00BD2E56" w:rsidP="00BD2E56">
      <w:pPr>
        <w:pStyle w:val="affb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двигателя согласно технологическим картам</w:t>
      </w:r>
    </w:p>
    <w:p w:rsidR="00BD2E56" w:rsidRDefault="00BD2E56" w:rsidP="00BD2E5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2E56" w:rsidRDefault="00BD2E56" w:rsidP="00BD2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«Ж».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Автоматическая трансмиссия автомобиля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АКПП, провести диагностику и операции технического контроля, определить неисправности, провести необходимые измерения, устранить неисправности, провести сборку АКПП в правильной последовательности. Выбрать правильные моменты затяжки.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автоматической коробки перемены передач</w:t>
      </w:r>
    </w:p>
    <w:p w:rsidR="00BD2E56" w:rsidRDefault="00BD2E56" w:rsidP="00BD2E56">
      <w:pPr>
        <w:pStyle w:val="affb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качения, скольжения. Зубчатых шестерен, валов, пакетов фрикционных колец, ремня вариатора.</w:t>
      </w:r>
    </w:p>
    <w:p w:rsidR="00BD2E56" w:rsidRDefault="00BD2E56" w:rsidP="00BD2E56">
      <w:pPr>
        <w:pStyle w:val="affb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посадочных мест валов, внутренних диаметров шестерен и посадочных мест подшипников, пакетов фрикционов. Сделать заключение</w:t>
      </w:r>
    </w:p>
    <w:p w:rsidR="00BD2E56" w:rsidRDefault="00BD2E56" w:rsidP="00BD2E56">
      <w:pPr>
        <w:pStyle w:val="affb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Заменить </w:t>
      </w:r>
      <w:proofErr w:type="spellStart"/>
      <w:r>
        <w:rPr>
          <w:rFonts w:ascii="Times New Roman" w:hAnsi="Times New Roman"/>
          <w:sz w:val="28"/>
          <w:szCs w:val="24"/>
        </w:rPr>
        <w:t>отдефектованные</w:t>
      </w:r>
      <w:proofErr w:type="spellEnd"/>
      <w:r>
        <w:rPr>
          <w:rFonts w:ascii="Times New Roman" w:hAnsi="Times New Roman"/>
          <w:sz w:val="28"/>
          <w:szCs w:val="24"/>
        </w:rPr>
        <w:t xml:space="preserve"> детали</w:t>
      </w:r>
    </w:p>
    <w:p w:rsidR="00BD2E56" w:rsidRDefault="00BD2E56" w:rsidP="00BD2E56">
      <w:pPr>
        <w:pStyle w:val="affb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АКПП согласно технологическим картам</w:t>
      </w:r>
    </w:p>
    <w:p w:rsidR="00BD2E56" w:rsidRDefault="00BD2E56" w:rsidP="00BD2E56">
      <w:pPr>
        <w:pStyle w:val="affb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правильность сборки и работоспособность АКПП</w:t>
      </w:r>
    </w:p>
    <w:p w:rsidR="00BD2E56" w:rsidRDefault="00BD2E56" w:rsidP="00BD2E56">
      <w:pPr>
        <w:pStyle w:val="affb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«З».</w:t>
      </w:r>
      <w:r w:rsidR="00A20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Шиномонтаж и балансировка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:rsidR="00BD2E56" w:rsidRDefault="00BD2E56" w:rsidP="00BD2E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2E56" w:rsidRDefault="00BD2E56" w:rsidP="00BD2E5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Конкурсанту необходимо провести снятие колес, шиномонтаж, балансировку, провести диагностику, определить неисправности, провести необходимые измерения, устранить не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4"/>
        </w:rPr>
        <w:t xml:space="preserve">исправности, провести установку колес </w:t>
      </w:r>
      <w:r w:rsidR="008B2103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правильной последовательности. Выбрать правильные моменты затяжки. </w:t>
      </w:r>
      <w:r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колес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Произвести дефектовку </w:t>
      </w:r>
      <w:r w:rsidR="008B2103">
        <w:rPr>
          <w:rFonts w:ascii="Times New Roman" w:hAnsi="Times New Roman"/>
          <w:sz w:val="28"/>
          <w:szCs w:val="24"/>
        </w:rPr>
        <w:t>покрышек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Произвести метрологические измерения посадочных мест </w:t>
      </w:r>
      <w:r w:rsidR="008B2103">
        <w:rPr>
          <w:rFonts w:ascii="Times New Roman" w:hAnsi="Times New Roman"/>
          <w:sz w:val="28"/>
          <w:szCs w:val="24"/>
        </w:rPr>
        <w:t>дисков колеса</w:t>
      </w:r>
      <w:r>
        <w:rPr>
          <w:rFonts w:ascii="Times New Roman" w:hAnsi="Times New Roman"/>
          <w:sz w:val="28"/>
          <w:szCs w:val="24"/>
        </w:rPr>
        <w:t>. Сделать заключение</w:t>
      </w:r>
    </w:p>
    <w:p w:rsidR="00BD2E56" w:rsidRDefault="008B2103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Устранить проколы шин колес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Произвести </w:t>
      </w:r>
      <w:r w:rsidR="008B2103">
        <w:rPr>
          <w:rFonts w:ascii="Times New Roman" w:hAnsi="Times New Roman"/>
          <w:sz w:val="28"/>
          <w:szCs w:val="24"/>
        </w:rPr>
        <w:t>установку колес</w:t>
      </w:r>
      <w:r>
        <w:rPr>
          <w:rFonts w:ascii="Times New Roman" w:hAnsi="Times New Roman"/>
          <w:sz w:val="28"/>
          <w:szCs w:val="24"/>
        </w:rPr>
        <w:t xml:space="preserve"> согласно технологическим картам</w:t>
      </w:r>
    </w:p>
    <w:p w:rsidR="00BD2E56" w:rsidRDefault="00BD2E56" w:rsidP="00BD2E56">
      <w:pPr>
        <w:pStyle w:val="affb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Проверить правильность </w:t>
      </w:r>
      <w:r w:rsidR="008B2103">
        <w:rPr>
          <w:rFonts w:ascii="Times New Roman" w:hAnsi="Times New Roman"/>
          <w:sz w:val="28"/>
          <w:szCs w:val="24"/>
        </w:rPr>
        <w:t>установки</w:t>
      </w:r>
      <w:r>
        <w:rPr>
          <w:rFonts w:ascii="Times New Roman" w:hAnsi="Times New Roman"/>
          <w:sz w:val="28"/>
          <w:szCs w:val="24"/>
        </w:rPr>
        <w:t xml:space="preserve"> и работоспособность </w:t>
      </w:r>
      <w:r w:rsidR="008B2103">
        <w:rPr>
          <w:rFonts w:ascii="Times New Roman" w:hAnsi="Times New Roman"/>
          <w:sz w:val="28"/>
          <w:szCs w:val="24"/>
        </w:rPr>
        <w:t>колес</w:t>
      </w:r>
    </w:p>
    <w:p w:rsidR="00BD2E56" w:rsidRDefault="00BD2E56" w:rsidP="00BD2E56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</w:p>
    <w:p w:rsidR="00BD2E56" w:rsidRDefault="00BD2E56" w:rsidP="00BD2E56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:rsidR="00BD2E56" w:rsidRDefault="00BD2E56" w:rsidP="00BD2E5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компетенции «Ремонт и обслуживание </w:t>
      </w:r>
      <w:proofErr w:type="gramStart"/>
      <w:r>
        <w:rPr>
          <w:rFonts w:ascii="Times New Roman" w:hAnsi="Times New Roman"/>
          <w:sz w:val="28"/>
          <w:szCs w:val="28"/>
        </w:rPr>
        <w:t>легковых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автомобилей» отсутствуют</w:t>
      </w:r>
    </w:p>
    <w:p w:rsidR="00BD2E56" w:rsidRDefault="00BD2E56" w:rsidP="00BD2E5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D2E56" w:rsidRDefault="00BD2E56" w:rsidP="00BD2E56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3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BD2E56" w:rsidRDefault="00BD2E56" w:rsidP="00BD2E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ничего не привозит с собой и использует оборудование, инструмент и расходные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на конкурсной площадке</w:t>
      </w:r>
    </w:p>
    <w:p w:rsidR="00BD2E56" w:rsidRDefault="00BD2E56" w:rsidP="00BD2E56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:rsidR="00BD2E56" w:rsidRDefault="00BD2E56" w:rsidP="00BD2E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Пневматические инструменты не допускаются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пневмогайковёрт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пневмотрещотка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т.д.); электроинструменты (электрические отвертки,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электрогайковерты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 д.) могут использоваться, если они предоставляются организатором чемпионата. Гидравлические усилители крутящего момента не применяются.</w:t>
      </w:r>
    </w:p>
    <w:p w:rsidR="00BD2E56" w:rsidRDefault="00BD2E56" w:rsidP="00BD2E56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6"/>
    </w:p>
    <w:p w:rsidR="00BD2E56" w:rsidRDefault="00A20B81" w:rsidP="00BD2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риложение%201%20Инструкция%20к%20матрице_Ремонт%20и%20обслуживание%20легковых%20автомобилей.docx" w:history="1">
        <w:r w:rsidR="00BD2E56">
          <w:rPr>
            <w:rStyle w:val="af8"/>
            <w:rFonts w:ascii="Times New Roman" w:hAnsi="Times New Roman" w:cs="Times New Roman"/>
            <w:sz w:val="28"/>
            <w:szCs w:val="28"/>
          </w:rPr>
          <w:t>Приложение №1</w:t>
        </w:r>
      </w:hyperlink>
      <w:r w:rsidR="00BD2E56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</w:t>
      </w:r>
      <w:proofErr w:type="gramStart"/>
      <w:r w:rsidR="00BD2E56"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 w:rsidR="00BD2E56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BD2E56" w:rsidRDefault="00A20B81" w:rsidP="00BD2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риложение%202_Матрица%20КЗ_Ремонт%20и%20обслуживание%20легковых%20автомобилей.xlsx" w:history="1">
        <w:r w:rsidR="00BD2E56">
          <w:rPr>
            <w:rStyle w:val="af8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BD2E56">
        <w:rPr>
          <w:rFonts w:ascii="Times New Roman" w:hAnsi="Times New Roman" w:cs="Times New Roman"/>
          <w:sz w:val="28"/>
          <w:szCs w:val="28"/>
        </w:rPr>
        <w:t xml:space="preserve"> Матрица </w:t>
      </w:r>
      <w:proofErr w:type="gramStart"/>
      <w:r w:rsidR="00BD2E56"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 w:rsidR="00BD2E56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BD2E56" w:rsidRDefault="00A20B81" w:rsidP="00BD2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риложение%204_Критерии%20оценки_Ремонт%20и%20обслуживание%20легковых%20автомобилей.xlsx" w:history="1">
        <w:r w:rsidR="00BD2E56">
          <w:rPr>
            <w:rStyle w:val="af8"/>
            <w:rFonts w:ascii="Times New Roman" w:hAnsi="Times New Roman" w:cs="Times New Roman"/>
            <w:sz w:val="28"/>
            <w:szCs w:val="28"/>
          </w:rPr>
          <w:t>Приложение №3</w:t>
        </w:r>
      </w:hyperlink>
      <w:r w:rsidR="00BD2E56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BD2E56" w:rsidRDefault="00A20B81" w:rsidP="00BD2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риложение%206_Инструкция%20по%20ОТ%20и%20ТБ_Ремонт%20и%20обслуживание%20легковых%20автомобилей.doc" w:history="1">
        <w:r w:rsidR="00BD2E56">
          <w:rPr>
            <w:rStyle w:val="af8"/>
            <w:rFonts w:ascii="Times New Roman" w:hAnsi="Times New Roman" w:cs="Times New Roman"/>
            <w:sz w:val="28"/>
            <w:szCs w:val="28"/>
          </w:rPr>
          <w:t>Приложение №4</w:t>
        </w:r>
      </w:hyperlink>
      <w:r w:rsidR="00BD2E56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«Ремонт и обслуживание </w:t>
      </w:r>
      <w:proofErr w:type="gramStart"/>
      <w:r w:rsidR="00BD2E56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="00BD2E56">
        <w:rPr>
          <w:rFonts w:ascii="Times New Roman" w:hAnsi="Times New Roman" w:cs="Times New Roman"/>
          <w:sz w:val="28"/>
          <w:szCs w:val="28"/>
        </w:rPr>
        <w:t xml:space="preserve"> автомобилей».</w:t>
      </w:r>
    </w:p>
    <w:p w:rsidR="00CF2EB9" w:rsidRPr="00BD2E56" w:rsidRDefault="00CF2EB9" w:rsidP="00BD2E56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CF2EB9" w:rsidRPr="00BD2E56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82" w:rsidRDefault="00256782">
      <w:pPr>
        <w:spacing w:after="0" w:line="240" w:lineRule="auto"/>
      </w:pPr>
      <w:r>
        <w:separator/>
      </w:r>
    </w:p>
  </w:endnote>
  <w:endnote w:type="continuationSeparator" w:id="0">
    <w:p w:rsidR="00256782" w:rsidRDefault="0025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256782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56782" w:rsidRDefault="0025678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256782" w:rsidRDefault="0025678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20B8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256782" w:rsidRDefault="00256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82" w:rsidRDefault="00256782">
      <w:pPr>
        <w:spacing w:after="0" w:line="240" w:lineRule="auto"/>
      </w:pPr>
      <w:r>
        <w:separator/>
      </w:r>
    </w:p>
  </w:footnote>
  <w:footnote w:type="continuationSeparator" w:id="0">
    <w:p w:rsidR="00256782" w:rsidRDefault="00256782">
      <w:pPr>
        <w:spacing w:after="0" w:line="240" w:lineRule="auto"/>
      </w:pPr>
      <w:r>
        <w:continuationSeparator/>
      </w:r>
    </w:p>
  </w:footnote>
  <w:footnote w:id="1">
    <w:p w:rsidR="00BD2E56" w:rsidRDefault="00BD2E56" w:rsidP="00BD2E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BD2E56" w:rsidRDefault="00BD2E56" w:rsidP="00BD2E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82" w:rsidRDefault="0025678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43B"/>
    <w:multiLevelType w:val="hybridMultilevel"/>
    <w:tmpl w:val="756C39D4"/>
    <w:lvl w:ilvl="0" w:tplc="DBC81768">
      <w:start w:val="1"/>
      <w:numFmt w:val="decimal"/>
      <w:lvlText w:val="%1."/>
      <w:lvlJc w:val="left"/>
      <w:pPr>
        <w:ind w:left="720" w:hanging="360"/>
      </w:pPr>
    </w:lvl>
    <w:lvl w:ilvl="1" w:tplc="6AA4AED6">
      <w:start w:val="1"/>
      <w:numFmt w:val="lowerLetter"/>
      <w:lvlText w:val="%2."/>
      <w:lvlJc w:val="left"/>
      <w:pPr>
        <w:ind w:left="1440" w:hanging="360"/>
      </w:pPr>
    </w:lvl>
    <w:lvl w:ilvl="2" w:tplc="E37A4B44">
      <w:start w:val="1"/>
      <w:numFmt w:val="lowerRoman"/>
      <w:lvlText w:val="%3."/>
      <w:lvlJc w:val="right"/>
      <w:pPr>
        <w:ind w:left="2160" w:hanging="180"/>
      </w:pPr>
    </w:lvl>
    <w:lvl w:ilvl="3" w:tplc="C8FC11A4">
      <w:start w:val="1"/>
      <w:numFmt w:val="decimal"/>
      <w:lvlText w:val="%4."/>
      <w:lvlJc w:val="left"/>
      <w:pPr>
        <w:ind w:left="2880" w:hanging="360"/>
      </w:pPr>
    </w:lvl>
    <w:lvl w:ilvl="4" w:tplc="3E88423A">
      <w:start w:val="1"/>
      <w:numFmt w:val="lowerLetter"/>
      <w:lvlText w:val="%5."/>
      <w:lvlJc w:val="left"/>
      <w:pPr>
        <w:ind w:left="3600" w:hanging="360"/>
      </w:pPr>
    </w:lvl>
    <w:lvl w:ilvl="5" w:tplc="0BF8A02E">
      <w:start w:val="1"/>
      <w:numFmt w:val="lowerRoman"/>
      <w:lvlText w:val="%6."/>
      <w:lvlJc w:val="right"/>
      <w:pPr>
        <w:ind w:left="4320" w:hanging="180"/>
      </w:pPr>
    </w:lvl>
    <w:lvl w:ilvl="6" w:tplc="6C928FB4">
      <w:start w:val="1"/>
      <w:numFmt w:val="decimal"/>
      <w:lvlText w:val="%7."/>
      <w:lvlJc w:val="left"/>
      <w:pPr>
        <w:ind w:left="5040" w:hanging="360"/>
      </w:pPr>
    </w:lvl>
    <w:lvl w:ilvl="7" w:tplc="534E31CE">
      <w:start w:val="1"/>
      <w:numFmt w:val="lowerLetter"/>
      <w:lvlText w:val="%8."/>
      <w:lvlJc w:val="left"/>
      <w:pPr>
        <w:ind w:left="5760" w:hanging="360"/>
      </w:pPr>
    </w:lvl>
    <w:lvl w:ilvl="8" w:tplc="1D78D8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5ABE"/>
    <w:multiLevelType w:val="hybridMultilevel"/>
    <w:tmpl w:val="F1A60DA0"/>
    <w:lvl w:ilvl="0" w:tplc="F9E21798">
      <w:start w:val="1"/>
      <w:numFmt w:val="decimal"/>
      <w:lvlText w:val="%1."/>
      <w:lvlJc w:val="left"/>
      <w:pPr>
        <w:ind w:left="720" w:hanging="360"/>
      </w:pPr>
    </w:lvl>
    <w:lvl w:ilvl="1" w:tplc="723870F6">
      <w:start w:val="1"/>
      <w:numFmt w:val="lowerLetter"/>
      <w:lvlText w:val="%2."/>
      <w:lvlJc w:val="left"/>
      <w:pPr>
        <w:ind w:left="1440" w:hanging="360"/>
      </w:pPr>
    </w:lvl>
    <w:lvl w:ilvl="2" w:tplc="0FF81B76">
      <w:start w:val="1"/>
      <w:numFmt w:val="lowerRoman"/>
      <w:lvlText w:val="%3."/>
      <w:lvlJc w:val="right"/>
      <w:pPr>
        <w:ind w:left="2160" w:hanging="180"/>
      </w:pPr>
    </w:lvl>
    <w:lvl w:ilvl="3" w:tplc="CA4A2448">
      <w:start w:val="1"/>
      <w:numFmt w:val="decimal"/>
      <w:lvlText w:val="%4."/>
      <w:lvlJc w:val="left"/>
      <w:pPr>
        <w:ind w:left="2880" w:hanging="360"/>
      </w:pPr>
    </w:lvl>
    <w:lvl w:ilvl="4" w:tplc="520E5308">
      <w:start w:val="1"/>
      <w:numFmt w:val="lowerLetter"/>
      <w:lvlText w:val="%5."/>
      <w:lvlJc w:val="left"/>
      <w:pPr>
        <w:ind w:left="3600" w:hanging="360"/>
      </w:pPr>
    </w:lvl>
    <w:lvl w:ilvl="5" w:tplc="B1A8F9E4">
      <w:start w:val="1"/>
      <w:numFmt w:val="lowerRoman"/>
      <w:lvlText w:val="%6."/>
      <w:lvlJc w:val="right"/>
      <w:pPr>
        <w:ind w:left="4320" w:hanging="180"/>
      </w:pPr>
    </w:lvl>
    <w:lvl w:ilvl="6" w:tplc="500A086A">
      <w:start w:val="1"/>
      <w:numFmt w:val="decimal"/>
      <w:lvlText w:val="%7."/>
      <w:lvlJc w:val="left"/>
      <w:pPr>
        <w:ind w:left="5040" w:hanging="360"/>
      </w:pPr>
    </w:lvl>
    <w:lvl w:ilvl="7" w:tplc="04EE9944">
      <w:start w:val="1"/>
      <w:numFmt w:val="lowerLetter"/>
      <w:lvlText w:val="%8."/>
      <w:lvlJc w:val="left"/>
      <w:pPr>
        <w:ind w:left="5760" w:hanging="360"/>
      </w:pPr>
    </w:lvl>
    <w:lvl w:ilvl="8" w:tplc="45FA0DD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77B47"/>
    <w:multiLevelType w:val="hybridMultilevel"/>
    <w:tmpl w:val="4E7C84A0"/>
    <w:lvl w:ilvl="0" w:tplc="955EB79A">
      <w:start w:val="1"/>
      <w:numFmt w:val="decimal"/>
      <w:lvlText w:val="%1."/>
      <w:lvlJc w:val="left"/>
      <w:pPr>
        <w:ind w:left="501" w:hanging="360"/>
      </w:pPr>
    </w:lvl>
    <w:lvl w:ilvl="1" w:tplc="478A05EA">
      <w:start w:val="1"/>
      <w:numFmt w:val="lowerLetter"/>
      <w:lvlText w:val="%2."/>
      <w:lvlJc w:val="left"/>
      <w:pPr>
        <w:ind w:left="1440" w:hanging="360"/>
      </w:pPr>
    </w:lvl>
    <w:lvl w:ilvl="2" w:tplc="50BCB90C">
      <w:start w:val="1"/>
      <w:numFmt w:val="lowerRoman"/>
      <w:lvlText w:val="%3."/>
      <w:lvlJc w:val="right"/>
      <w:pPr>
        <w:ind w:left="2160" w:hanging="180"/>
      </w:pPr>
    </w:lvl>
    <w:lvl w:ilvl="3" w:tplc="8E7EECB8">
      <w:start w:val="1"/>
      <w:numFmt w:val="decimal"/>
      <w:lvlText w:val="%4."/>
      <w:lvlJc w:val="left"/>
      <w:pPr>
        <w:ind w:left="2880" w:hanging="360"/>
      </w:pPr>
    </w:lvl>
    <w:lvl w:ilvl="4" w:tplc="DA322C5E">
      <w:start w:val="1"/>
      <w:numFmt w:val="lowerLetter"/>
      <w:lvlText w:val="%5."/>
      <w:lvlJc w:val="left"/>
      <w:pPr>
        <w:ind w:left="3600" w:hanging="360"/>
      </w:pPr>
    </w:lvl>
    <w:lvl w:ilvl="5" w:tplc="59881BF2">
      <w:start w:val="1"/>
      <w:numFmt w:val="lowerRoman"/>
      <w:lvlText w:val="%6."/>
      <w:lvlJc w:val="right"/>
      <w:pPr>
        <w:ind w:left="4320" w:hanging="180"/>
      </w:pPr>
    </w:lvl>
    <w:lvl w:ilvl="6" w:tplc="8D9AB8DA">
      <w:start w:val="1"/>
      <w:numFmt w:val="decimal"/>
      <w:lvlText w:val="%7."/>
      <w:lvlJc w:val="left"/>
      <w:pPr>
        <w:ind w:left="5040" w:hanging="360"/>
      </w:pPr>
    </w:lvl>
    <w:lvl w:ilvl="7" w:tplc="FD880888">
      <w:start w:val="1"/>
      <w:numFmt w:val="lowerLetter"/>
      <w:lvlText w:val="%8."/>
      <w:lvlJc w:val="left"/>
      <w:pPr>
        <w:ind w:left="5760" w:hanging="360"/>
      </w:pPr>
    </w:lvl>
    <w:lvl w:ilvl="8" w:tplc="A2C84D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52F8"/>
    <w:multiLevelType w:val="hybridMultilevel"/>
    <w:tmpl w:val="5C500068"/>
    <w:lvl w:ilvl="0" w:tplc="187C9A3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522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AD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26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82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EC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80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620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50B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21FB3"/>
    <w:multiLevelType w:val="hybridMultilevel"/>
    <w:tmpl w:val="774295FE"/>
    <w:lvl w:ilvl="0" w:tplc="D99C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EC3EA0">
      <w:start w:val="1"/>
      <w:numFmt w:val="lowerLetter"/>
      <w:lvlText w:val="%2."/>
      <w:lvlJc w:val="left"/>
      <w:pPr>
        <w:ind w:left="1789" w:hanging="360"/>
      </w:pPr>
    </w:lvl>
    <w:lvl w:ilvl="2" w:tplc="109EBA0A">
      <w:start w:val="1"/>
      <w:numFmt w:val="lowerRoman"/>
      <w:lvlText w:val="%3."/>
      <w:lvlJc w:val="right"/>
      <w:pPr>
        <w:ind w:left="2509" w:hanging="180"/>
      </w:pPr>
    </w:lvl>
    <w:lvl w:ilvl="3" w:tplc="AD5E9210">
      <w:start w:val="1"/>
      <w:numFmt w:val="decimal"/>
      <w:lvlText w:val="%4."/>
      <w:lvlJc w:val="left"/>
      <w:pPr>
        <w:ind w:left="3229" w:hanging="360"/>
      </w:pPr>
    </w:lvl>
    <w:lvl w:ilvl="4" w:tplc="F7C27F00">
      <w:start w:val="1"/>
      <w:numFmt w:val="lowerLetter"/>
      <w:lvlText w:val="%5."/>
      <w:lvlJc w:val="left"/>
      <w:pPr>
        <w:ind w:left="3949" w:hanging="360"/>
      </w:pPr>
    </w:lvl>
    <w:lvl w:ilvl="5" w:tplc="C7243B9E">
      <w:start w:val="1"/>
      <w:numFmt w:val="lowerRoman"/>
      <w:lvlText w:val="%6."/>
      <w:lvlJc w:val="right"/>
      <w:pPr>
        <w:ind w:left="4669" w:hanging="180"/>
      </w:pPr>
    </w:lvl>
    <w:lvl w:ilvl="6" w:tplc="8FA079C2">
      <w:start w:val="1"/>
      <w:numFmt w:val="decimal"/>
      <w:lvlText w:val="%7."/>
      <w:lvlJc w:val="left"/>
      <w:pPr>
        <w:ind w:left="5389" w:hanging="360"/>
      </w:pPr>
    </w:lvl>
    <w:lvl w:ilvl="7" w:tplc="88ACAB80">
      <w:start w:val="1"/>
      <w:numFmt w:val="lowerLetter"/>
      <w:lvlText w:val="%8."/>
      <w:lvlJc w:val="left"/>
      <w:pPr>
        <w:ind w:left="6109" w:hanging="360"/>
      </w:pPr>
    </w:lvl>
    <w:lvl w:ilvl="8" w:tplc="D05CD4B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4400A"/>
    <w:multiLevelType w:val="hybridMultilevel"/>
    <w:tmpl w:val="2640D50A"/>
    <w:lvl w:ilvl="0" w:tplc="7938C12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2B63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E9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ED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0A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52D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C0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02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DEB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84171"/>
    <w:multiLevelType w:val="hybridMultilevel"/>
    <w:tmpl w:val="A8266780"/>
    <w:lvl w:ilvl="0" w:tplc="28DAA81C">
      <w:start w:val="1"/>
      <w:numFmt w:val="decimal"/>
      <w:lvlText w:val="%1."/>
      <w:lvlJc w:val="left"/>
      <w:pPr>
        <w:ind w:left="501" w:hanging="360"/>
      </w:pPr>
    </w:lvl>
    <w:lvl w:ilvl="1" w:tplc="ADFABD56">
      <w:start w:val="1"/>
      <w:numFmt w:val="lowerLetter"/>
      <w:lvlText w:val="%2."/>
      <w:lvlJc w:val="left"/>
      <w:pPr>
        <w:ind w:left="1440" w:hanging="360"/>
      </w:pPr>
    </w:lvl>
    <w:lvl w:ilvl="2" w:tplc="3B92B814">
      <w:start w:val="1"/>
      <w:numFmt w:val="lowerRoman"/>
      <w:lvlText w:val="%3."/>
      <w:lvlJc w:val="right"/>
      <w:pPr>
        <w:ind w:left="2160" w:hanging="180"/>
      </w:pPr>
    </w:lvl>
    <w:lvl w:ilvl="3" w:tplc="61602F0A">
      <w:start w:val="1"/>
      <w:numFmt w:val="decimal"/>
      <w:lvlText w:val="%4."/>
      <w:lvlJc w:val="left"/>
      <w:pPr>
        <w:ind w:left="2880" w:hanging="360"/>
      </w:pPr>
    </w:lvl>
    <w:lvl w:ilvl="4" w:tplc="F746B8E2">
      <w:start w:val="1"/>
      <w:numFmt w:val="lowerLetter"/>
      <w:lvlText w:val="%5."/>
      <w:lvlJc w:val="left"/>
      <w:pPr>
        <w:ind w:left="3600" w:hanging="360"/>
      </w:pPr>
    </w:lvl>
    <w:lvl w:ilvl="5" w:tplc="63F66084">
      <w:start w:val="1"/>
      <w:numFmt w:val="lowerRoman"/>
      <w:lvlText w:val="%6."/>
      <w:lvlJc w:val="right"/>
      <w:pPr>
        <w:ind w:left="4320" w:hanging="180"/>
      </w:pPr>
    </w:lvl>
    <w:lvl w:ilvl="6" w:tplc="22B602CA">
      <w:start w:val="1"/>
      <w:numFmt w:val="decimal"/>
      <w:lvlText w:val="%7."/>
      <w:lvlJc w:val="left"/>
      <w:pPr>
        <w:ind w:left="5040" w:hanging="360"/>
      </w:pPr>
    </w:lvl>
    <w:lvl w:ilvl="7" w:tplc="4D86752A">
      <w:start w:val="1"/>
      <w:numFmt w:val="lowerLetter"/>
      <w:lvlText w:val="%8."/>
      <w:lvlJc w:val="left"/>
      <w:pPr>
        <w:ind w:left="5760" w:hanging="360"/>
      </w:pPr>
    </w:lvl>
    <w:lvl w:ilvl="8" w:tplc="57D870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F019B"/>
    <w:multiLevelType w:val="hybridMultilevel"/>
    <w:tmpl w:val="90D82B20"/>
    <w:lvl w:ilvl="0" w:tplc="BBE49968">
      <w:start w:val="1"/>
      <w:numFmt w:val="decimal"/>
      <w:lvlText w:val="%1."/>
      <w:lvlJc w:val="left"/>
      <w:pPr>
        <w:ind w:left="501" w:hanging="360"/>
      </w:pPr>
    </w:lvl>
    <w:lvl w:ilvl="1" w:tplc="B15EFE3A">
      <w:start w:val="1"/>
      <w:numFmt w:val="lowerLetter"/>
      <w:lvlText w:val="%2."/>
      <w:lvlJc w:val="left"/>
      <w:pPr>
        <w:ind w:left="1440" w:hanging="360"/>
      </w:pPr>
    </w:lvl>
    <w:lvl w:ilvl="2" w:tplc="8E060DEE">
      <w:start w:val="1"/>
      <w:numFmt w:val="lowerRoman"/>
      <w:lvlText w:val="%3."/>
      <w:lvlJc w:val="right"/>
      <w:pPr>
        <w:ind w:left="2160" w:hanging="180"/>
      </w:pPr>
    </w:lvl>
    <w:lvl w:ilvl="3" w:tplc="ADAC4960">
      <w:start w:val="1"/>
      <w:numFmt w:val="decimal"/>
      <w:lvlText w:val="%4."/>
      <w:lvlJc w:val="left"/>
      <w:pPr>
        <w:ind w:left="2880" w:hanging="360"/>
      </w:pPr>
    </w:lvl>
    <w:lvl w:ilvl="4" w:tplc="64A45ACA">
      <w:start w:val="1"/>
      <w:numFmt w:val="lowerLetter"/>
      <w:lvlText w:val="%5."/>
      <w:lvlJc w:val="left"/>
      <w:pPr>
        <w:ind w:left="3600" w:hanging="360"/>
      </w:pPr>
    </w:lvl>
    <w:lvl w:ilvl="5" w:tplc="7916AB02">
      <w:start w:val="1"/>
      <w:numFmt w:val="lowerRoman"/>
      <w:lvlText w:val="%6."/>
      <w:lvlJc w:val="right"/>
      <w:pPr>
        <w:ind w:left="4320" w:hanging="180"/>
      </w:pPr>
    </w:lvl>
    <w:lvl w:ilvl="6" w:tplc="F73A24CE">
      <w:start w:val="1"/>
      <w:numFmt w:val="decimal"/>
      <w:lvlText w:val="%7."/>
      <w:lvlJc w:val="left"/>
      <w:pPr>
        <w:ind w:left="5040" w:hanging="360"/>
      </w:pPr>
    </w:lvl>
    <w:lvl w:ilvl="7" w:tplc="5E347754">
      <w:start w:val="1"/>
      <w:numFmt w:val="lowerLetter"/>
      <w:lvlText w:val="%8."/>
      <w:lvlJc w:val="left"/>
      <w:pPr>
        <w:ind w:left="5760" w:hanging="360"/>
      </w:pPr>
    </w:lvl>
    <w:lvl w:ilvl="8" w:tplc="2BA490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F6F19"/>
    <w:multiLevelType w:val="hybridMultilevel"/>
    <w:tmpl w:val="E0A829B8"/>
    <w:lvl w:ilvl="0" w:tplc="03005904">
      <w:start w:val="1"/>
      <w:numFmt w:val="decimal"/>
      <w:lvlText w:val="%1."/>
      <w:lvlJc w:val="left"/>
      <w:pPr>
        <w:ind w:left="1571" w:hanging="360"/>
      </w:pPr>
    </w:lvl>
    <w:lvl w:ilvl="1" w:tplc="45D67368">
      <w:start w:val="1"/>
      <w:numFmt w:val="lowerLetter"/>
      <w:lvlText w:val="%2."/>
      <w:lvlJc w:val="left"/>
      <w:pPr>
        <w:ind w:left="2291" w:hanging="360"/>
      </w:pPr>
    </w:lvl>
    <w:lvl w:ilvl="2" w:tplc="E4FAD2F6">
      <w:start w:val="1"/>
      <w:numFmt w:val="lowerRoman"/>
      <w:lvlText w:val="%3."/>
      <w:lvlJc w:val="right"/>
      <w:pPr>
        <w:ind w:left="3011" w:hanging="180"/>
      </w:pPr>
    </w:lvl>
    <w:lvl w:ilvl="3" w:tplc="D5FE221A">
      <w:start w:val="1"/>
      <w:numFmt w:val="decimal"/>
      <w:lvlText w:val="%4."/>
      <w:lvlJc w:val="left"/>
      <w:pPr>
        <w:ind w:left="3731" w:hanging="360"/>
      </w:pPr>
    </w:lvl>
    <w:lvl w:ilvl="4" w:tplc="95F0B5CC">
      <w:start w:val="1"/>
      <w:numFmt w:val="lowerLetter"/>
      <w:lvlText w:val="%5."/>
      <w:lvlJc w:val="left"/>
      <w:pPr>
        <w:ind w:left="4451" w:hanging="360"/>
      </w:pPr>
    </w:lvl>
    <w:lvl w:ilvl="5" w:tplc="ED8811DE">
      <w:start w:val="1"/>
      <w:numFmt w:val="lowerRoman"/>
      <w:lvlText w:val="%6."/>
      <w:lvlJc w:val="right"/>
      <w:pPr>
        <w:ind w:left="5171" w:hanging="180"/>
      </w:pPr>
    </w:lvl>
    <w:lvl w:ilvl="6" w:tplc="DAE65178">
      <w:start w:val="1"/>
      <w:numFmt w:val="decimal"/>
      <w:lvlText w:val="%7."/>
      <w:lvlJc w:val="left"/>
      <w:pPr>
        <w:ind w:left="5891" w:hanging="360"/>
      </w:pPr>
    </w:lvl>
    <w:lvl w:ilvl="7" w:tplc="C212E0AA">
      <w:start w:val="1"/>
      <w:numFmt w:val="lowerLetter"/>
      <w:lvlText w:val="%8."/>
      <w:lvlJc w:val="left"/>
      <w:pPr>
        <w:ind w:left="6611" w:hanging="360"/>
      </w:pPr>
    </w:lvl>
    <w:lvl w:ilvl="8" w:tplc="80B62F86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0C02C6F"/>
    <w:multiLevelType w:val="hybridMultilevel"/>
    <w:tmpl w:val="A4584CBE"/>
    <w:lvl w:ilvl="0" w:tplc="8F00742A">
      <w:start w:val="1"/>
      <w:numFmt w:val="decimal"/>
      <w:lvlText w:val="%1."/>
      <w:lvlJc w:val="left"/>
      <w:pPr>
        <w:ind w:left="720" w:hanging="360"/>
      </w:pPr>
    </w:lvl>
    <w:lvl w:ilvl="1" w:tplc="F04C4B48">
      <w:start w:val="1"/>
      <w:numFmt w:val="lowerLetter"/>
      <w:lvlText w:val="%2."/>
      <w:lvlJc w:val="left"/>
      <w:pPr>
        <w:ind w:left="1440" w:hanging="360"/>
      </w:pPr>
    </w:lvl>
    <w:lvl w:ilvl="2" w:tplc="9B64BD7C">
      <w:start w:val="1"/>
      <w:numFmt w:val="lowerRoman"/>
      <w:lvlText w:val="%3."/>
      <w:lvlJc w:val="right"/>
      <w:pPr>
        <w:ind w:left="2160" w:hanging="180"/>
      </w:pPr>
    </w:lvl>
    <w:lvl w:ilvl="3" w:tplc="EED05E1A">
      <w:start w:val="1"/>
      <w:numFmt w:val="decimal"/>
      <w:lvlText w:val="%4."/>
      <w:lvlJc w:val="left"/>
      <w:pPr>
        <w:ind w:left="2880" w:hanging="360"/>
      </w:pPr>
    </w:lvl>
    <w:lvl w:ilvl="4" w:tplc="66D6B38E">
      <w:start w:val="1"/>
      <w:numFmt w:val="lowerLetter"/>
      <w:lvlText w:val="%5."/>
      <w:lvlJc w:val="left"/>
      <w:pPr>
        <w:ind w:left="3600" w:hanging="360"/>
      </w:pPr>
    </w:lvl>
    <w:lvl w:ilvl="5" w:tplc="C44ACD2E">
      <w:start w:val="1"/>
      <w:numFmt w:val="lowerRoman"/>
      <w:lvlText w:val="%6."/>
      <w:lvlJc w:val="right"/>
      <w:pPr>
        <w:ind w:left="4320" w:hanging="180"/>
      </w:pPr>
    </w:lvl>
    <w:lvl w:ilvl="6" w:tplc="D2C8E724">
      <w:start w:val="1"/>
      <w:numFmt w:val="decimal"/>
      <w:lvlText w:val="%7."/>
      <w:lvlJc w:val="left"/>
      <w:pPr>
        <w:ind w:left="5040" w:hanging="360"/>
      </w:pPr>
    </w:lvl>
    <w:lvl w:ilvl="7" w:tplc="017EB814">
      <w:start w:val="1"/>
      <w:numFmt w:val="lowerLetter"/>
      <w:lvlText w:val="%8."/>
      <w:lvlJc w:val="left"/>
      <w:pPr>
        <w:ind w:left="5760" w:hanging="360"/>
      </w:pPr>
    </w:lvl>
    <w:lvl w:ilvl="8" w:tplc="463CCD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F4CE4"/>
    <w:multiLevelType w:val="hybridMultilevel"/>
    <w:tmpl w:val="1CFC411C"/>
    <w:lvl w:ilvl="0" w:tplc="40EC18B0">
      <w:start w:val="1"/>
      <w:numFmt w:val="decimal"/>
      <w:lvlText w:val="%1."/>
      <w:lvlJc w:val="left"/>
      <w:pPr>
        <w:ind w:left="720" w:hanging="360"/>
      </w:pPr>
    </w:lvl>
    <w:lvl w:ilvl="1" w:tplc="5E823AB8">
      <w:start w:val="1"/>
      <w:numFmt w:val="lowerLetter"/>
      <w:lvlText w:val="%2."/>
      <w:lvlJc w:val="left"/>
      <w:pPr>
        <w:ind w:left="1440" w:hanging="360"/>
      </w:pPr>
    </w:lvl>
    <w:lvl w:ilvl="2" w:tplc="1C72C64A">
      <w:start w:val="1"/>
      <w:numFmt w:val="lowerRoman"/>
      <w:lvlText w:val="%3."/>
      <w:lvlJc w:val="right"/>
      <w:pPr>
        <w:ind w:left="2160" w:hanging="180"/>
      </w:pPr>
    </w:lvl>
    <w:lvl w:ilvl="3" w:tplc="BF024084">
      <w:start w:val="1"/>
      <w:numFmt w:val="decimal"/>
      <w:lvlText w:val="%4."/>
      <w:lvlJc w:val="left"/>
      <w:pPr>
        <w:ind w:left="2880" w:hanging="360"/>
      </w:pPr>
    </w:lvl>
    <w:lvl w:ilvl="4" w:tplc="5920AEF6">
      <w:start w:val="1"/>
      <w:numFmt w:val="lowerLetter"/>
      <w:lvlText w:val="%5."/>
      <w:lvlJc w:val="left"/>
      <w:pPr>
        <w:ind w:left="3600" w:hanging="360"/>
      </w:pPr>
    </w:lvl>
    <w:lvl w:ilvl="5" w:tplc="A3EC3912">
      <w:start w:val="1"/>
      <w:numFmt w:val="lowerRoman"/>
      <w:lvlText w:val="%6."/>
      <w:lvlJc w:val="right"/>
      <w:pPr>
        <w:ind w:left="4320" w:hanging="180"/>
      </w:pPr>
    </w:lvl>
    <w:lvl w:ilvl="6" w:tplc="BEF41ECA">
      <w:start w:val="1"/>
      <w:numFmt w:val="decimal"/>
      <w:lvlText w:val="%7."/>
      <w:lvlJc w:val="left"/>
      <w:pPr>
        <w:ind w:left="5040" w:hanging="360"/>
      </w:pPr>
    </w:lvl>
    <w:lvl w:ilvl="7" w:tplc="9AE0ECCA">
      <w:start w:val="1"/>
      <w:numFmt w:val="lowerLetter"/>
      <w:lvlText w:val="%8."/>
      <w:lvlJc w:val="left"/>
      <w:pPr>
        <w:ind w:left="5760" w:hanging="360"/>
      </w:pPr>
    </w:lvl>
    <w:lvl w:ilvl="8" w:tplc="B7BE6E6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A63FD"/>
    <w:multiLevelType w:val="hybridMultilevel"/>
    <w:tmpl w:val="4F9EBFA0"/>
    <w:lvl w:ilvl="0" w:tplc="FDE00C7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A9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E67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8E5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0B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88B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07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57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0B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651C73"/>
    <w:multiLevelType w:val="hybridMultilevel"/>
    <w:tmpl w:val="1ECA9CD0"/>
    <w:lvl w:ilvl="0" w:tplc="773E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32F458">
      <w:start w:val="1"/>
      <w:numFmt w:val="lowerLetter"/>
      <w:lvlText w:val="%2."/>
      <w:lvlJc w:val="left"/>
      <w:pPr>
        <w:ind w:left="1789" w:hanging="360"/>
      </w:pPr>
    </w:lvl>
    <w:lvl w:ilvl="2" w:tplc="6E4AAF84">
      <w:start w:val="1"/>
      <w:numFmt w:val="lowerRoman"/>
      <w:lvlText w:val="%3."/>
      <w:lvlJc w:val="right"/>
      <w:pPr>
        <w:ind w:left="2509" w:hanging="180"/>
      </w:pPr>
    </w:lvl>
    <w:lvl w:ilvl="3" w:tplc="0C16F680">
      <w:start w:val="1"/>
      <w:numFmt w:val="decimal"/>
      <w:lvlText w:val="%4."/>
      <w:lvlJc w:val="left"/>
      <w:pPr>
        <w:ind w:left="3229" w:hanging="360"/>
      </w:pPr>
    </w:lvl>
    <w:lvl w:ilvl="4" w:tplc="4622DAB8">
      <w:start w:val="1"/>
      <w:numFmt w:val="lowerLetter"/>
      <w:lvlText w:val="%5."/>
      <w:lvlJc w:val="left"/>
      <w:pPr>
        <w:ind w:left="3949" w:hanging="360"/>
      </w:pPr>
    </w:lvl>
    <w:lvl w:ilvl="5" w:tplc="6A2A5822">
      <w:start w:val="1"/>
      <w:numFmt w:val="lowerRoman"/>
      <w:lvlText w:val="%6."/>
      <w:lvlJc w:val="right"/>
      <w:pPr>
        <w:ind w:left="4669" w:hanging="180"/>
      </w:pPr>
    </w:lvl>
    <w:lvl w:ilvl="6" w:tplc="719266B4">
      <w:start w:val="1"/>
      <w:numFmt w:val="decimal"/>
      <w:lvlText w:val="%7."/>
      <w:lvlJc w:val="left"/>
      <w:pPr>
        <w:ind w:left="5389" w:hanging="360"/>
      </w:pPr>
    </w:lvl>
    <w:lvl w:ilvl="7" w:tplc="8814F9CA">
      <w:start w:val="1"/>
      <w:numFmt w:val="lowerLetter"/>
      <w:lvlText w:val="%8."/>
      <w:lvlJc w:val="left"/>
      <w:pPr>
        <w:ind w:left="6109" w:hanging="360"/>
      </w:pPr>
    </w:lvl>
    <w:lvl w:ilvl="8" w:tplc="7CFA267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F1005D"/>
    <w:multiLevelType w:val="hybridMultilevel"/>
    <w:tmpl w:val="47A60432"/>
    <w:lvl w:ilvl="0" w:tplc="3C74B938">
      <w:start w:val="1"/>
      <w:numFmt w:val="decimal"/>
      <w:lvlText w:val="%1."/>
      <w:lvlJc w:val="left"/>
      <w:pPr>
        <w:ind w:left="1571" w:hanging="360"/>
      </w:pPr>
    </w:lvl>
    <w:lvl w:ilvl="1" w:tplc="242AC6E6">
      <w:start w:val="1"/>
      <w:numFmt w:val="lowerLetter"/>
      <w:lvlText w:val="%2."/>
      <w:lvlJc w:val="left"/>
      <w:pPr>
        <w:ind w:left="2291" w:hanging="360"/>
      </w:pPr>
    </w:lvl>
    <w:lvl w:ilvl="2" w:tplc="12F6D85C">
      <w:start w:val="1"/>
      <w:numFmt w:val="lowerRoman"/>
      <w:lvlText w:val="%3."/>
      <w:lvlJc w:val="right"/>
      <w:pPr>
        <w:ind w:left="3011" w:hanging="180"/>
      </w:pPr>
    </w:lvl>
    <w:lvl w:ilvl="3" w:tplc="CCF2F6F0">
      <w:start w:val="1"/>
      <w:numFmt w:val="decimal"/>
      <w:lvlText w:val="%4."/>
      <w:lvlJc w:val="left"/>
      <w:pPr>
        <w:ind w:left="3731" w:hanging="360"/>
      </w:pPr>
    </w:lvl>
    <w:lvl w:ilvl="4" w:tplc="09DEFE76">
      <w:start w:val="1"/>
      <w:numFmt w:val="lowerLetter"/>
      <w:lvlText w:val="%5."/>
      <w:lvlJc w:val="left"/>
      <w:pPr>
        <w:ind w:left="4451" w:hanging="360"/>
      </w:pPr>
    </w:lvl>
    <w:lvl w:ilvl="5" w:tplc="77C2C28E">
      <w:start w:val="1"/>
      <w:numFmt w:val="lowerRoman"/>
      <w:lvlText w:val="%6."/>
      <w:lvlJc w:val="right"/>
      <w:pPr>
        <w:ind w:left="5171" w:hanging="180"/>
      </w:pPr>
    </w:lvl>
    <w:lvl w:ilvl="6" w:tplc="6BD07A60">
      <w:start w:val="1"/>
      <w:numFmt w:val="decimal"/>
      <w:lvlText w:val="%7."/>
      <w:lvlJc w:val="left"/>
      <w:pPr>
        <w:ind w:left="5891" w:hanging="360"/>
      </w:pPr>
    </w:lvl>
    <w:lvl w:ilvl="7" w:tplc="2426075C">
      <w:start w:val="1"/>
      <w:numFmt w:val="lowerLetter"/>
      <w:lvlText w:val="%8."/>
      <w:lvlJc w:val="left"/>
      <w:pPr>
        <w:ind w:left="6611" w:hanging="360"/>
      </w:pPr>
    </w:lvl>
    <w:lvl w:ilvl="8" w:tplc="CF4AE064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7A560F5"/>
    <w:multiLevelType w:val="hybridMultilevel"/>
    <w:tmpl w:val="A6B84BE0"/>
    <w:lvl w:ilvl="0" w:tplc="29DAD58A">
      <w:start w:val="1"/>
      <w:numFmt w:val="decimal"/>
      <w:lvlText w:val="%1."/>
      <w:lvlJc w:val="left"/>
      <w:pPr>
        <w:ind w:left="720" w:hanging="360"/>
      </w:pPr>
    </w:lvl>
    <w:lvl w:ilvl="1" w:tplc="BF105B62">
      <w:start w:val="1"/>
      <w:numFmt w:val="lowerLetter"/>
      <w:lvlText w:val="%2."/>
      <w:lvlJc w:val="left"/>
      <w:pPr>
        <w:ind w:left="1440" w:hanging="360"/>
      </w:pPr>
    </w:lvl>
    <w:lvl w:ilvl="2" w:tplc="2D383D28">
      <w:start w:val="1"/>
      <w:numFmt w:val="lowerRoman"/>
      <w:lvlText w:val="%3."/>
      <w:lvlJc w:val="right"/>
      <w:pPr>
        <w:ind w:left="2160" w:hanging="180"/>
      </w:pPr>
    </w:lvl>
    <w:lvl w:ilvl="3" w:tplc="BBF4008E">
      <w:start w:val="1"/>
      <w:numFmt w:val="decimal"/>
      <w:lvlText w:val="%4."/>
      <w:lvlJc w:val="left"/>
      <w:pPr>
        <w:ind w:left="2880" w:hanging="360"/>
      </w:pPr>
    </w:lvl>
    <w:lvl w:ilvl="4" w:tplc="BFEC42EA">
      <w:start w:val="1"/>
      <w:numFmt w:val="lowerLetter"/>
      <w:lvlText w:val="%5."/>
      <w:lvlJc w:val="left"/>
      <w:pPr>
        <w:ind w:left="3600" w:hanging="360"/>
      </w:pPr>
    </w:lvl>
    <w:lvl w:ilvl="5" w:tplc="6A64EDCE">
      <w:start w:val="1"/>
      <w:numFmt w:val="lowerRoman"/>
      <w:lvlText w:val="%6."/>
      <w:lvlJc w:val="right"/>
      <w:pPr>
        <w:ind w:left="4320" w:hanging="180"/>
      </w:pPr>
    </w:lvl>
    <w:lvl w:ilvl="6" w:tplc="A3EAB796">
      <w:start w:val="1"/>
      <w:numFmt w:val="decimal"/>
      <w:lvlText w:val="%7."/>
      <w:lvlJc w:val="left"/>
      <w:pPr>
        <w:ind w:left="5040" w:hanging="360"/>
      </w:pPr>
    </w:lvl>
    <w:lvl w:ilvl="7" w:tplc="86E47B36">
      <w:start w:val="1"/>
      <w:numFmt w:val="lowerLetter"/>
      <w:lvlText w:val="%8."/>
      <w:lvlJc w:val="left"/>
      <w:pPr>
        <w:ind w:left="5760" w:hanging="360"/>
      </w:pPr>
    </w:lvl>
    <w:lvl w:ilvl="8" w:tplc="3BAEEA4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E42AE"/>
    <w:multiLevelType w:val="hybridMultilevel"/>
    <w:tmpl w:val="9BE6508A"/>
    <w:lvl w:ilvl="0" w:tplc="29C85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00DAF0">
      <w:start w:val="1"/>
      <w:numFmt w:val="lowerLetter"/>
      <w:lvlText w:val="%2."/>
      <w:lvlJc w:val="left"/>
      <w:pPr>
        <w:ind w:left="1789" w:hanging="360"/>
      </w:pPr>
    </w:lvl>
    <w:lvl w:ilvl="2" w:tplc="C7524BFA">
      <w:start w:val="1"/>
      <w:numFmt w:val="lowerRoman"/>
      <w:lvlText w:val="%3."/>
      <w:lvlJc w:val="right"/>
      <w:pPr>
        <w:ind w:left="2509" w:hanging="180"/>
      </w:pPr>
    </w:lvl>
    <w:lvl w:ilvl="3" w:tplc="2D904AF8">
      <w:start w:val="1"/>
      <w:numFmt w:val="decimal"/>
      <w:lvlText w:val="%4."/>
      <w:lvlJc w:val="left"/>
      <w:pPr>
        <w:ind w:left="3229" w:hanging="360"/>
      </w:pPr>
    </w:lvl>
    <w:lvl w:ilvl="4" w:tplc="6B447D64">
      <w:start w:val="1"/>
      <w:numFmt w:val="lowerLetter"/>
      <w:lvlText w:val="%5."/>
      <w:lvlJc w:val="left"/>
      <w:pPr>
        <w:ind w:left="3949" w:hanging="360"/>
      </w:pPr>
    </w:lvl>
    <w:lvl w:ilvl="5" w:tplc="F5F2F748">
      <w:start w:val="1"/>
      <w:numFmt w:val="lowerRoman"/>
      <w:lvlText w:val="%6."/>
      <w:lvlJc w:val="right"/>
      <w:pPr>
        <w:ind w:left="4669" w:hanging="180"/>
      </w:pPr>
    </w:lvl>
    <w:lvl w:ilvl="6" w:tplc="32FC491C">
      <w:start w:val="1"/>
      <w:numFmt w:val="decimal"/>
      <w:lvlText w:val="%7."/>
      <w:lvlJc w:val="left"/>
      <w:pPr>
        <w:ind w:left="5389" w:hanging="360"/>
      </w:pPr>
    </w:lvl>
    <w:lvl w:ilvl="7" w:tplc="1E8AF8CC">
      <w:start w:val="1"/>
      <w:numFmt w:val="lowerLetter"/>
      <w:lvlText w:val="%8."/>
      <w:lvlJc w:val="left"/>
      <w:pPr>
        <w:ind w:left="6109" w:hanging="360"/>
      </w:pPr>
    </w:lvl>
    <w:lvl w:ilvl="8" w:tplc="4502B38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439CE"/>
    <w:multiLevelType w:val="hybridMultilevel"/>
    <w:tmpl w:val="C61A5EC8"/>
    <w:lvl w:ilvl="0" w:tplc="7B6C3B66">
      <w:start w:val="1"/>
      <w:numFmt w:val="decimal"/>
      <w:lvlText w:val="%1."/>
      <w:lvlJc w:val="left"/>
      <w:pPr>
        <w:ind w:left="720" w:hanging="360"/>
      </w:pPr>
    </w:lvl>
    <w:lvl w:ilvl="1" w:tplc="03E48CD2">
      <w:start w:val="1"/>
      <w:numFmt w:val="lowerLetter"/>
      <w:lvlText w:val="%2."/>
      <w:lvlJc w:val="left"/>
      <w:pPr>
        <w:ind w:left="1440" w:hanging="360"/>
      </w:pPr>
    </w:lvl>
    <w:lvl w:ilvl="2" w:tplc="BE16D5D6">
      <w:start w:val="1"/>
      <w:numFmt w:val="lowerRoman"/>
      <w:lvlText w:val="%3."/>
      <w:lvlJc w:val="right"/>
      <w:pPr>
        <w:ind w:left="2160" w:hanging="180"/>
      </w:pPr>
    </w:lvl>
    <w:lvl w:ilvl="3" w:tplc="F8D6E106">
      <w:start w:val="1"/>
      <w:numFmt w:val="decimal"/>
      <w:lvlText w:val="%4."/>
      <w:lvlJc w:val="left"/>
      <w:pPr>
        <w:ind w:left="2880" w:hanging="360"/>
      </w:pPr>
    </w:lvl>
    <w:lvl w:ilvl="4" w:tplc="2EE2E56C">
      <w:start w:val="1"/>
      <w:numFmt w:val="lowerLetter"/>
      <w:lvlText w:val="%5."/>
      <w:lvlJc w:val="left"/>
      <w:pPr>
        <w:ind w:left="3600" w:hanging="360"/>
      </w:pPr>
    </w:lvl>
    <w:lvl w:ilvl="5" w:tplc="1E22430E">
      <w:start w:val="1"/>
      <w:numFmt w:val="lowerRoman"/>
      <w:lvlText w:val="%6."/>
      <w:lvlJc w:val="right"/>
      <w:pPr>
        <w:ind w:left="4320" w:hanging="180"/>
      </w:pPr>
    </w:lvl>
    <w:lvl w:ilvl="6" w:tplc="D8C460E8">
      <w:start w:val="1"/>
      <w:numFmt w:val="decimal"/>
      <w:lvlText w:val="%7."/>
      <w:lvlJc w:val="left"/>
      <w:pPr>
        <w:ind w:left="5040" w:hanging="360"/>
      </w:pPr>
    </w:lvl>
    <w:lvl w:ilvl="7" w:tplc="14F43E1E">
      <w:start w:val="1"/>
      <w:numFmt w:val="lowerLetter"/>
      <w:lvlText w:val="%8."/>
      <w:lvlJc w:val="left"/>
      <w:pPr>
        <w:ind w:left="5760" w:hanging="360"/>
      </w:pPr>
    </w:lvl>
    <w:lvl w:ilvl="8" w:tplc="5B3C98A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23365"/>
    <w:multiLevelType w:val="hybridMultilevel"/>
    <w:tmpl w:val="AD04F9AA"/>
    <w:lvl w:ilvl="0" w:tplc="94FAB870">
      <w:start w:val="1"/>
      <w:numFmt w:val="decimal"/>
      <w:lvlText w:val="%1."/>
      <w:lvlJc w:val="left"/>
      <w:pPr>
        <w:ind w:left="720" w:hanging="360"/>
      </w:pPr>
    </w:lvl>
    <w:lvl w:ilvl="1" w:tplc="4984D15E">
      <w:start w:val="1"/>
      <w:numFmt w:val="lowerLetter"/>
      <w:lvlText w:val="%2."/>
      <w:lvlJc w:val="left"/>
      <w:pPr>
        <w:ind w:left="1440" w:hanging="360"/>
      </w:pPr>
    </w:lvl>
    <w:lvl w:ilvl="2" w:tplc="84CE586C">
      <w:start w:val="1"/>
      <w:numFmt w:val="lowerRoman"/>
      <w:lvlText w:val="%3."/>
      <w:lvlJc w:val="right"/>
      <w:pPr>
        <w:ind w:left="2160" w:hanging="180"/>
      </w:pPr>
    </w:lvl>
    <w:lvl w:ilvl="3" w:tplc="9E78EDB6">
      <w:start w:val="1"/>
      <w:numFmt w:val="decimal"/>
      <w:lvlText w:val="%4."/>
      <w:lvlJc w:val="left"/>
      <w:pPr>
        <w:ind w:left="2880" w:hanging="360"/>
      </w:pPr>
    </w:lvl>
    <w:lvl w:ilvl="4" w:tplc="DC8CA708">
      <w:start w:val="1"/>
      <w:numFmt w:val="lowerLetter"/>
      <w:lvlText w:val="%5."/>
      <w:lvlJc w:val="left"/>
      <w:pPr>
        <w:ind w:left="3600" w:hanging="360"/>
      </w:pPr>
    </w:lvl>
    <w:lvl w:ilvl="5" w:tplc="51024DDA">
      <w:start w:val="1"/>
      <w:numFmt w:val="lowerRoman"/>
      <w:lvlText w:val="%6."/>
      <w:lvlJc w:val="right"/>
      <w:pPr>
        <w:ind w:left="4320" w:hanging="180"/>
      </w:pPr>
    </w:lvl>
    <w:lvl w:ilvl="6" w:tplc="215C1270">
      <w:start w:val="1"/>
      <w:numFmt w:val="decimal"/>
      <w:lvlText w:val="%7."/>
      <w:lvlJc w:val="left"/>
      <w:pPr>
        <w:ind w:left="5040" w:hanging="360"/>
      </w:pPr>
    </w:lvl>
    <w:lvl w:ilvl="7" w:tplc="9964234C">
      <w:start w:val="1"/>
      <w:numFmt w:val="lowerLetter"/>
      <w:lvlText w:val="%8."/>
      <w:lvlJc w:val="left"/>
      <w:pPr>
        <w:ind w:left="5760" w:hanging="360"/>
      </w:pPr>
    </w:lvl>
    <w:lvl w:ilvl="8" w:tplc="6832DAA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F51F1"/>
    <w:multiLevelType w:val="hybridMultilevel"/>
    <w:tmpl w:val="B61E3806"/>
    <w:lvl w:ilvl="0" w:tplc="C83A028C">
      <w:start w:val="1"/>
      <w:numFmt w:val="decimal"/>
      <w:lvlText w:val="%1."/>
      <w:lvlJc w:val="left"/>
      <w:pPr>
        <w:ind w:left="720" w:hanging="360"/>
      </w:pPr>
    </w:lvl>
    <w:lvl w:ilvl="1" w:tplc="33AA7856">
      <w:start w:val="1"/>
      <w:numFmt w:val="lowerLetter"/>
      <w:lvlText w:val="%2."/>
      <w:lvlJc w:val="left"/>
      <w:pPr>
        <w:ind w:left="1440" w:hanging="360"/>
      </w:pPr>
    </w:lvl>
    <w:lvl w:ilvl="2" w:tplc="D9CE4E1C">
      <w:start w:val="1"/>
      <w:numFmt w:val="lowerRoman"/>
      <w:lvlText w:val="%3."/>
      <w:lvlJc w:val="right"/>
      <w:pPr>
        <w:ind w:left="2160" w:hanging="180"/>
      </w:pPr>
    </w:lvl>
    <w:lvl w:ilvl="3" w:tplc="0A664C60">
      <w:start w:val="1"/>
      <w:numFmt w:val="decimal"/>
      <w:lvlText w:val="%4."/>
      <w:lvlJc w:val="left"/>
      <w:pPr>
        <w:ind w:left="2880" w:hanging="360"/>
      </w:pPr>
    </w:lvl>
    <w:lvl w:ilvl="4" w:tplc="84EE0CCE">
      <w:start w:val="1"/>
      <w:numFmt w:val="lowerLetter"/>
      <w:lvlText w:val="%5."/>
      <w:lvlJc w:val="left"/>
      <w:pPr>
        <w:ind w:left="3600" w:hanging="360"/>
      </w:pPr>
    </w:lvl>
    <w:lvl w:ilvl="5" w:tplc="AB5C56C8">
      <w:start w:val="1"/>
      <w:numFmt w:val="lowerRoman"/>
      <w:lvlText w:val="%6."/>
      <w:lvlJc w:val="right"/>
      <w:pPr>
        <w:ind w:left="4320" w:hanging="180"/>
      </w:pPr>
    </w:lvl>
    <w:lvl w:ilvl="6" w:tplc="87F0709A">
      <w:start w:val="1"/>
      <w:numFmt w:val="decimal"/>
      <w:lvlText w:val="%7."/>
      <w:lvlJc w:val="left"/>
      <w:pPr>
        <w:ind w:left="5040" w:hanging="360"/>
      </w:pPr>
    </w:lvl>
    <w:lvl w:ilvl="7" w:tplc="62409AB6">
      <w:start w:val="1"/>
      <w:numFmt w:val="lowerLetter"/>
      <w:lvlText w:val="%8."/>
      <w:lvlJc w:val="left"/>
      <w:pPr>
        <w:ind w:left="5760" w:hanging="360"/>
      </w:pPr>
    </w:lvl>
    <w:lvl w:ilvl="8" w:tplc="9EB291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E0161"/>
    <w:multiLevelType w:val="hybridMultilevel"/>
    <w:tmpl w:val="3272B886"/>
    <w:lvl w:ilvl="0" w:tplc="90A488E2">
      <w:start w:val="1"/>
      <w:numFmt w:val="decimal"/>
      <w:lvlText w:val="%1."/>
      <w:lvlJc w:val="left"/>
      <w:pPr>
        <w:ind w:left="720" w:hanging="360"/>
      </w:pPr>
    </w:lvl>
    <w:lvl w:ilvl="1" w:tplc="B408132C">
      <w:start w:val="1"/>
      <w:numFmt w:val="lowerLetter"/>
      <w:lvlText w:val="%2."/>
      <w:lvlJc w:val="left"/>
      <w:pPr>
        <w:ind w:left="1440" w:hanging="360"/>
      </w:pPr>
    </w:lvl>
    <w:lvl w:ilvl="2" w:tplc="E0F4A07E">
      <w:start w:val="1"/>
      <w:numFmt w:val="lowerRoman"/>
      <w:lvlText w:val="%3."/>
      <w:lvlJc w:val="right"/>
      <w:pPr>
        <w:ind w:left="2160" w:hanging="180"/>
      </w:pPr>
    </w:lvl>
    <w:lvl w:ilvl="3" w:tplc="6A883B0E">
      <w:start w:val="1"/>
      <w:numFmt w:val="decimal"/>
      <w:lvlText w:val="%4."/>
      <w:lvlJc w:val="left"/>
      <w:pPr>
        <w:ind w:left="2880" w:hanging="360"/>
      </w:pPr>
    </w:lvl>
    <w:lvl w:ilvl="4" w:tplc="E4E47D4A">
      <w:start w:val="1"/>
      <w:numFmt w:val="lowerLetter"/>
      <w:lvlText w:val="%5."/>
      <w:lvlJc w:val="left"/>
      <w:pPr>
        <w:ind w:left="3600" w:hanging="360"/>
      </w:pPr>
    </w:lvl>
    <w:lvl w:ilvl="5" w:tplc="0E88ECF8">
      <w:start w:val="1"/>
      <w:numFmt w:val="lowerRoman"/>
      <w:lvlText w:val="%6."/>
      <w:lvlJc w:val="right"/>
      <w:pPr>
        <w:ind w:left="4320" w:hanging="180"/>
      </w:pPr>
    </w:lvl>
    <w:lvl w:ilvl="6" w:tplc="7C6A895C">
      <w:start w:val="1"/>
      <w:numFmt w:val="decimal"/>
      <w:lvlText w:val="%7."/>
      <w:lvlJc w:val="left"/>
      <w:pPr>
        <w:ind w:left="5040" w:hanging="360"/>
      </w:pPr>
    </w:lvl>
    <w:lvl w:ilvl="7" w:tplc="23863E66">
      <w:start w:val="1"/>
      <w:numFmt w:val="lowerLetter"/>
      <w:lvlText w:val="%8."/>
      <w:lvlJc w:val="left"/>
      <w:pPr>
        <w:ind w:left="5760" w:hanging="360"/>
      </w:pPr>
    </w:lvl>
    <w:lvl w:ilvl="8" w:tplc="2D2404B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03942"/>
    <w:multiLevelType w:val="hybridMultilevel"/>
    <w:tmpl w:val="8AE03D42"/>
    <w:lvl w:ilvl="0" w:tplc="66E623D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FED10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AB43E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4C7CF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D723C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F0E7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F2D2D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185E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94950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DC5044"/>
    <w:multiLevelType w:val="hybridMultilevel"/>
    <w:tmpl w:val="1EEA62F6"/>
    <w:lvl w:ilvl="0" w:tplc="1722E8C0">
      <w:start w:val="1"/>
      <w:numFmt w:val="decimal"/>
      <w:lvlText w:val="%1."/>
      <w:lvlJc w:val="left"/>
      <w:pPr>
        <w:ind w:left="1571" w:hanging="360"/>
      </w:pPr>
    </w:lvl>
    <w:lvl w:ilvl="1" w:tplc="98686946">
      <w:start w:val="1"/>
      <w:numFmt w:val="lowerLetter"/>
      <w:lvlText w:val="%2."/>
      <w:lvlJc w:val="left"/>
      <w:pPr>
        <w:ind w:left="2291" w:hanging="360"/>
      </w:pPr>
    </w:lvl>
    <w:lvl w:ilvl="2" w:tplc="093E02FC">
      <w:start w:val="1"/>
      <w:numFmt w:val="lowerRoman"/>
      <w:lvlText w:val="%3."/>
      <w:lvlJc w:val="right"/>
      <w:pPr>
        <w:ind w:left="3011" w:hanging="180"/>
      </w:pPr>
    </w:lvl>
    <w:lvl w:ilvl="3" w:tplc="DC0C73B2">
      <w:start w:val="1"/>
      <w:numFmt w:val="decimal"/>
      <w:lvlText w:val="%4."/>
      <w:lvlJc w:val="left"/>
      <w:pPr>
        <w:ind w:left="3731" w:hanging="360"/>
      </w:pPr>
    </w:lvl>
    <w:lvl w:ilvl="4" w:tplc="FF980824">
      <w:start w:val="1"/>
      <w:numFmt w:val="lowerLetter"/>
      <w:lvlText w:val="%5."/>
      <w:lvlJc w:val="left"/>
      <w:pPr>
        <w:ind w:left="4451" w:hanging="360"/>
      </w:pPr>
    </w:lvl>
    <w:lvl w:ilvl="5" w:tplc="A8FA3274">
      <w:start w:val="1"/>
      <w:numFmt w:val="lowerRoman"/>
      <w:lvlText w:val="%6."/>
      <w:lvlJc w:val="right"/>
      <w:pPr>
        <w:ind w:left="5171" w:hanging="180"/>
      </w:pPr>
    </w:lvl>
    <w:lvl w:ilvl="6" w:tplc="09185520">
      <w:start w:val="1"/>
      <w:numFmt w:val="decimal"/>
      <w:lvlText w:val="%7."/>
      <w:lvlJc w:val="left"/>
      <w:pPr>
        <w:ind w:left="5891" w:hanging="360"/>
      </w:pPr>
    </w:lvl>
    <w:lvl w:ilvl="7" w:tplc="FCFA9CD6">
      <w:start w:val="1"/>
      <w:numFmt w:val="lowerLetter"/>
      <w:lvlText w:val="%8."/>
      <w:lvlJc w:val="left"/>
      <w:pPr>
        <w:ind w:left="6611" w:hanging="360"/>
      </w:pPr>
    </w:lvl>
    <w:lvl w:ilvl="8" w:tplc="422AB2C8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D5043BA"/>
    <w:multiLevelType w:val="hybridMultilevel"/>
    <w:tmpl w:val="E79C026E"/>
    <w:lvl w:ilvl="0" w:tplc="6EA40B9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</w:rPr>
    </w:lvl>
    <w:lvl w:ilvl="1" w:tplc="156297C2">
      <w:start w:val="1"/>
      <w:numFmt w:val="lowerLetter"/>
      <w:lvlText w:val="%2."/>
      <w:lvlJc w:val="left"/>
      <w:pPr>
        <w:ind w:left="1931" w:hanging="360"/>
      </w:pPr>
    </w:lvl>
    <w:lvl w:ilvl="2" w:tplc="65A4C99C">
      <w:start w:val="1"/>
      <w:numFmt w:val="lowerRoman"/>
      <w:lvlText w:val="%3."/>
      <w:lvlJc w:val="right"/>
      <w:pPr>
        <w:ind w:left="2651" w:hanging="180"/>
      </w:pPr>
    </w:lvl>
    <w:lvl w:ilvl="3" w:tplc="F782D17A">
      <w:start w:val="1"/>
      <w:numFmt w:val="decimal"/>
      <w:lvlText w:val="%4."/>
      <w:lvlJc w:val="left"/>
      <w:pPr>
        <w:ind w:left="3371" w:hanging="360"/>
      </w:pPr>
    </w:lvl>
    <w:lvl w:ilvl="4" w:tplc="AABEBC18">
      <w:start w:val="1"/>
      <w:numFmt w:val="lowerLetter"/>
      <w:lvlText w:val="%5."/>
      <w:lvlJc w:val="left"/>
      <w:pPr>
        <w:ind w:left="4091" w:hanging="360"/>
      </w:pPr>
    </w:lvl>
    <w:lvl w:ilvl="5" w:tplc="8CB0AD82">
      <w:start w:val="1"/>
      <w:numFmt w:val="lowerRoman"/>
      <w:lvlText w:val="%6."/>
      <w:lvlJc w:val="right"/>
      <w:pPr>
        <w:ind w:left="4811" w:hanging="180"/>
      </w:pPr>
    </w:lvl>
    <w:lvl w:ilvl="6" w:tplc="F5369FD0">
      <w:start w:val="1"/>
      <w:numFmt w:val="decimal"/>
      <w:lvlText w:val="%7."/>
      <w:lvlJc w:val="left"/>
      <w:pPr>
        <w:ind w:left="5531" w:hanging="360"/>
      </w:pPr>
    </w:lvl>
    <w:lvl w:ilvl="7" w:tplc="5A1C3D1E">
      <w:start w:val="1"/>
      <w:numFmt w:val="lowerLetter"/>
      <w:lvlText w:val="%8."/>
      <w:lvlJc w:val="left"/>
      <w:pPr>
        <w:ind w:left="6251" w:hanging="360"/>
      </w:pPr>
    </w:lvl>
    <w:lvl w:ilvl="8" w:tplc="F4A05D86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E95611E"/>
    <w:multiLevelType w:val="hybridMultilevel"/>
    <w:tmpl w:val="27E62544"/>
    <w:lvl w:ilvl="0" w:tplc="1114A2C2">
      <w:start w:val="1"/>
      <w:numFmt w:val="decimal"/>
      <w:lvlText w:val="%1."/>
      <w:lvlJc w:val="left"/>
      <w:pPr>
        <w:ind w:left="1571" w:hanging="360"/>
      </w:pPr>
    </w:lvl>
    <w:lvl w:ilvl="1" w:tplc="53E04C7C">
      <w:start w:val="1"/>
      <w:numFmt w:val="lowerLetter"/>
      <w:lvlText w:val="%2."/>
      <w:lvlJc w:val="left"/>
      <w:pPr>
        <w:ind w:left="2291" w:hanging="360"/>
      </w:pPr>
    </w:lvl>
    <w:lvl w:ilvl="2" w:tplc="B1603F74">
      <w:start w:val="1"/>
      <w:numFmt w:val="lowerRoman"/>
      <w:lvlText w:val="%3."/>
      <w:lvlJc w:val="right"/>
      <w:pPr>
        <w:ind w:left="3011" w:hanging="180"/>
      </w:pPr>
    </w:lvl>
    <w:lvl w:ilvl="3" w:tplc="D4E049D6">
      <w:start w:val="1"/>
      <w:numFmt w:val="decimal"/>
      <w:lvlText w:val="%4."/>
      <w:lvlJc w:val="left"/>
      <w:pPr>
        <w:ind w:left="3731" w:hanging="360"/>
      </w:pPr>
    </w:lvl>
    <w:lvl w:ilvl="4" w:tplc="ED86C402">
      <w:start w:val="1"/>
      <w:numFmt w:val="lowerLetter"/>
      <w:lvlText w:val="%5."/>
      <w:lvlJc w:val="left"/>
      <w:pPr>
        <w:ind w:left="4451" w:hanging="360"/>
      </w:pPr>
    </w:lvl>
    <w:lvl w:ilvl="5" w:tplc="1F2408E8">
      <w:start w:val="1"/>
      <w:numFmt w:val="lowerRoman"/>
      <w:lvlText w:val="%6."/>
      <w:lvlJc w:val="right"/>
      <w:pPr>
        <w:ind w:left="5171" w:hanging="180"/>
      </w:pPr>
    </w:lvl>
    <w:lvl w:ilvl="6" w:tplc="15301240">
      <w:start w:val="1"/>
      <w:numFmt w:val="decimal"/>
      <w:lvlText w:val="%7."/>
      <w:lvlJc w:val="left"/>
      <w:pPr>
        <w:ind w:left="5891" w:hanging="360"/>
      </w:pPr>
    </w:lvl>
    <w:lvl w:ilvl="7" w:tplc="7D76AB6E">
      <w:start w:val="1"/>
      <w:numFmt w:val="lowerLetter"/>
      <w:lvlText w:val="%8."/>
      <w:lvlJc w:val="left"/>
      <w:pPr>
        <w:ind w:left="6611" w:hanging="360"/>
      </w:pPr>
    </w:lvl>
    <w:lvl w:ilvl="8" w:tplc="25DA655C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17"/>
  </w:num>
  <w:num w:numId="9">
    <w:abstractNumId w:val="9"/>
  </w:num>
  <w:num w:numId="10">
    <w:abstractNumId w:val="18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 w:numId="16">
    <w:abstractNumId w:val="16"/>
  </w:num>
  <w:num w:numId="17">
    <w:abstractNumId w:val="23"/>
  </w:num>
  <w:num w:numId="18">
    <w:abstractNumId w:val="13"/>
  </w:num>
  <w:num w:numId="19">
    <w:abstractNumId w:val="22"/>
  </w:num>
  <w:num w:numId="20">
    <w:abstractNumId w:val="8"/>
  </w:num>
  <w:num w:numId="21">
    <w:abstractNumId w:val="12"/>
  </w:num>
  <w:num w:numId="22">
    <w:abstractNumId w:val="15"/>
  </w:num>
  <w:num w:numId="23">
    <w:abstractNumId w:val="4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B9"/>
    <w:rsid w:val="00256782"/>
    <w:rsid w:val="00361291"/>
    <w:rsid w:val="0053280A"/>
    <w:rsid w:val="00676E40"/>
    <w:rsid w:val="00834AAC"/>
    <w:rsid w:val="008B2103"/>
    <w:rsid w:val="009265F8"/>
    <w:rsid w:val="009A2FE4"/>
    <w:rsid w:val="00A20B81"/>
    <w:rsid w:val="00B86589"/>
    <w:rsid w:val="00BD2E56"/>
    <w:rsid w:val="00C22B18"/>
    <w:rsid w:val="00C374FD"/>
    <w:rsid w:val="00CF2EB9"/>
    <w:rsid w:val="00CF492B"/>
    <w:rsid w:val="00D4088C"/>
    <w:rsid w:val="00D5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&#1086;&#1078;&#1077;&#1085;&#1080;&#1077;%206_&#1048;&#1085;&#1089;&#1090;&#1088;&#1091;&#1082;&#1094;&#1080;&#1103;%20&#1087;&#1086;%20&#1054;&#1058;%20&#1080;%20&#1058;&#1041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4_&#1050;&#1088;&#1080;&#1090;&#1077;&#1088;&#1080;&#1080;%20&#1086;&#1094;&#1077;&#1085;&#1082;&#1080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&#1055;&#1088;&#1080;&#1083;&#1086;&#1078;&#1077;&#1085;&#1080;&#1077;%202_&#1052;&#1072;&#1090;&#1088;&#1080;&#1094;&#1072;%20&#1050;&#104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7D91-A552-41C1-A97F-8096F743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Hewlett-Packard Company</cp:lastModifiedBy>
  <cp:revision>6</cp:revision>
  <dcterms:created xsi:type="dcterms:W3CDTF">2025-02-17T12:46:00Z</dcterms:created>
  <dcterms:modified xsi:type="dcterms:W3CDTF">2025-02-20T18:32:00Z</dcterms:modified>
</cp:coreProperties>
</file>